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626E1A" w:rsidP="008572D7">
      <w:pPr>
        <w:tabs>
          <w:tab w:val="left" w:pos="-1260"/>
        </w:tabs>
      </w:pPr>
      <w:bookmarkStart w:id="0" w:name="_GoBack"/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2789848" wp14:editId="1776FF84">
                <wp:simplePos x="0" y="0"/>
                <wp:positionH relativeFrom="margin">
                  <wp:posOffset>5029200</wp:posOffset>
                </wp:positionH>
                <wp:positionV relativeFrom="page">
                  <wp:posOffset>7010400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A" w:rsidRPr="00123C22" w:rsidRDefault="00626E1A" w:rsidP="00626E1A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26E1A" w:rsidRPr="00123C22" w:rsidRDefault="00626E1A" w:rsidP="00626E1A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6E1A" w:rsidRDefault="00626E1A" w:rsidP="00626E1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BBABD0" wp14:editId="43BB114B">
                                    <wp:extent cx="304800" cy="402424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789848" id="Group 1" o:spid="_x0000_s1026" style="position:absolute;margin-left:396pt;margin-top:552pt;width:335.25pt;height:38.25pt;z-index:251679744;mso-position-horizontal-relative:margin;mso-position-vertical-relative:page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626E1A" w:rsidRPr="00123C22" w:rsidRDefault="00626E1A" w:rsidP="00626E1A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26E1A" w:rsidRPr="00123C22" w:rsidRDefault="00626E1A" w:rsidP="00626E1A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626E1A" w:rsidRDefault="00626E1A" w:rsidP="00626E1A">
                        <w:r>
                          <w:rPr>
                            <w:noProof/>
                          </w:rPr>
                          <w:drawing>
                            <wp:inline distT="0" distB="0" distL="0" distR="0" wp14:anchorId="1DBBABD0" wp14:editId="43BB114B">
                              <wp:extent cx="304800" cy="402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789848" wp14:editId="1776FF84">
                <wp:simplePos x="0" y="0"/>
                <wp:positionH relativeFrom="margin">
                  <wp:posOffset>0</wp:posOffset>
                </wp:positionH>
                <wp:positionV relativeFrom="page">
                  <wp:posOffset>6991350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A" w:rsidRPr="00123C22" w:rsidRDefault="00626E1A" w:rsidP="00626E1A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26E1A" w:rsidRPr="00123C22" w:rsidRDefault="00626E1A" w:rsidP="00626E1A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6E1A" w:rsidRDefault="00626E1A" w:rsidP="00626E1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BBABD0" wp14:editId="43BB114B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789848" id="Group 3" o:spid="_x0000_s1029" style="position:absolute;margin-left:0;margin-top:550.5pt;width:335.25pt;height:38.25pt;z-index:251677696;mso-position-horizontal-relative:margin;mso-position-vertical-relative:page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">
                <v:shape id="Text Box 6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626E1A" w:rsidRPr="00123C22" w:rsidRDefault="00626E1A" w:rsidP="00626E1A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26E1A" w:rsidRPr="00123C22" w:rsidRDefault="00626E1A" w:rsidP="00626E1A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626E1A" w:rsidRDefault="00626E1A" w:rsidP="00626E1A">
                        <w:r>
                          <w:rPr>
                            <w:noProof/>
                          </w:rPr>
                          <w:drawing>
                            <wp:inline distT="0" distB="0" distL="0" distR="0" wp14:anchorId="1DBBABD0" wp14:editId="43BB114B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391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39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685868" w:rsidP="0068586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Cord Management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Plug power strips or surge protectors directly into wall outlets.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there is no outlet nearby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ask for a power strip or surge protector with a longer cord or move items on the desk closer to the outlet. Avoid using an extension cord.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Power strips or surge protectors are most often designed for low amperage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computers, monitors, phones and other office equipment.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High amperage equipment should be plugged directly into wall outlets.</w:t>
                            </w:r>
                          </w:p>
                          <w:p w:rsidR="00685868" w:rsidRPr="005132C9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32C9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Multi-taps and splitters should be used sparingly or not at all; they can overload circuits, trip breakers and increase the risk of fire.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Cords should not cross walkways.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a cord is crossing a walkway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should be secured and covered with a highly visible bridge.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Keep cords managed under desks. They should not be in a position to cause tripping injuries. </w:t>
                            </w:r>
                          </w:p>
                          <w:p w:rsidR="005E310F" w:rsidRPr="005E310F" w:rsidRDefault="00685868" w:rsidP="00685868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encounter any damaged or frayed cords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not use the equipment and report the damage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50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685868" w:rsidP="0068586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Cord Management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Plug power strips or surge protectors directly into wall outlets.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there is no outlet nearby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ask for a power strip or surge protector with a longer cord or move items on the desk closer to the outlet. Avoid using an extension cord.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Power strips or surge protectors are most often designed for low amperage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computers, monitors, phones and other office equipment.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High amperage equipment should be plugged directly into wall outlets.</w:t>
                      </w:r>
                    </w:p>
                    <w:p w:rsidR="00685868" w:rsidRPr="005132C9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132C9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Multi-taps and splitters should be used sparingly or not at all; they can overload circuits, trip breakers and increase the risk of fire.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Cords should not cross walkways.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a cord is crossing a walkway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should be secured and covered with a highly visible bridge.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Keep cords managed under desks. They should not be in a position to cause tripping injuries. </w:t>
                      </w:r>
                    </w:p>
                    <w:p w:rsidR="005E310F" w:rsidRPr="005E310F" w:rsidRDefault="00685868" w:rsidP="00685868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encounter any damaged or frayed cords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 not use the equipment and report the damage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685868" w:rsidRPr="0021378F" w:rsidRDefault="00685868" w:rsidP="0068586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Cord Management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Plug power strips or surge protectors directly into wall outlets.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there is no outlet nearby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ask for a power strip or surge protector with a longer cord or move items on the desk closer to the outlet. Avoid using an extension cord.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Power strips or surge protectors are most often designed for low amperage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computers, monitors, phones and other office equipment.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High amperage equipment should be plugged directly into wall outlets.</w:t>
                            </w:r>
                          </w:p>
                          <w:p w:rsidR="00685868" w:rsidRPr="005132C9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32C9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Multi-taps and splitters should be used sparingly or not at all; they can overload circuits, trip breakers and increase the risk of fire.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Cords should not cross walkways.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a cord is crossing a walkway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should be secured and covered with a highly visible bridge.</w:t>
                            </w:r>
                          </w:p>
                          <w:p w:rsidR="00685868" w:rsidRPr="00620F5A" w:rsidRDefault="00685868" w:rsidP="006858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Keep cords managed under desks. They should not be in a position to cause tripping injuries. </w:t>
                            </w:r>
                          </w:p>
                          <w:p w:rsidR="00685868" w:rsidRPr="005E310F" w:rsidRDefault="00685868" w:rsidP="00685868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encounter any damaged or frayed cords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20F5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not use the equipment and report the damage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685868" w:rsidRPr="0021378F" w:rsidRDefault="00685868" w:rsidP="0068586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Cord Management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Plug power strips or surge protectors directly into wall outlets.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there is no outlet nearby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ask for a power strip or surge protector with a longer cord or move items on the desk closer to the outlet. Avoid using an extension cord.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Power strips or surge protectors are most often designed for low amperage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computers, monitors, phones and other office equipment.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High amperage equipment should be plugged directly into wall outlets.</w:t>
                      </w:r>
                    </w:p>
                    <w:p w:rsidR="00685868" w:rsidRPr="005132C9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132C9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Multi-taps and splitters should be used sparingly or not at all; they can overload circuits, trip breakers and increase the risk of fire.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Cords should not cross walkways.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a cord is crossing a walkway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should be secured and covered with a highly visible bridge.</w:t>
                      </w:r>
                    </w:p>
                    <w:p w:rsidR="00685868" w:rsidRPr="00620F5A" w:rsidRDefault="00685868" w:rsidP="006858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  <w:tab w:val="left" w:pos="3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Keep cords managed under desks. They should not be in a position to cause tripping injuries. </w:t>
                      </w:r>
                    </w:p>
                    <w:p w:rsidR="00685868" w:rsidRPr="005E310F" w:rsidRDefault="00685868" w:rsidP="00685868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encounter any damaged or frayed cords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20F5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 not use the equipment and report the damage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F7FF4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28CCA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68" w:rsidRDefault="00685868" w:rsidP="005A1F9F">
      <w:pPr>
        <w:spacing w:after="0" w:line="240" w:lineRule="auto"/>
      </w:pPr>
      <w:r>
        <w:separator/>
      </w:r>
    </w:p>
  </w:endnote>
  <w:endnote w:type="continuationSeparator" w:id="0">
    <w:p w:rsidR="00685868" w:rsidRDefault="00685868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68" w:rsidRDefault="00685868" w:rsidP="005A1F9F">
      <w:pPr>
        <w:spacing w:after="0" w:line="240" w:lineRule="auto"/>
      </w:pPr>
      <w:r>
        <w:separator/>
      </w:r>
    </w:p>
  </w:footnote>
  <w:footnote w:type="continuationSeparator" w:id="0">
    <w:p w:rsidR="00685868" w:rsidRDefault="00685868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411C3"/>
    <w:multiLevelType w:val="hybridMultilevel"/>
    <w:tmpl w:val="2946C88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C37E7"/>
    <w:multiLevelType w:val="hybridMultilevel"/>
    <w:tmpl w:val="D2882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68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26E1A"/>
    <w:rsid w:val="00642C04"/>
    <w:rsid w:val="00662D59"/>
    <w:rsid w:val="00667850"/>
    <w:rsid w:val="00685868"/>
    <w:rsid w:val="00734B83"/>
    <w:rsid w:val="007B48E9"/>
    <w:rsid w:val="008274CC"/>
    <w:rsid w:val="008572D7"/>
    <w:rsid w:val="00A179B0"/>
    <w:rsid w:val="00A872EA"/>
    <w:rsid w:val="00AD2F61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D4167A-D980-4CF5-B2CC-8AE0E108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2020-09-16T15:53:00Z</dcterms:created>
  <dcterms:modified xsi:type="dcterms:W3CDTF">2020-12-08T16:05:00Z</dcterms:modified>
</cp:coreProperties>
</file>