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9F" w:rsidRDefault="00BE2791" w:rsidP="005A1F9F">
      <w:pPr>
        <w:tabs>
          <w:tab w:val="left" w:pos="-12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76D751FB" wp14:editId="00E187A6">
                <wp:simplePos x="0" y="0"/>
                <wp:positionH relativeFrom="column">
                  <wp:posOffset>-53439</wp:posOffset>
                </wp:positionH>
                <wp:positionV relativeFrom="page">
                  <wp:posOffset>402590</wp:posOffset>
                </wp:positionV>
                <wp:extent cx="6922008" cy="2075688"/>
                <wp:effectExtent l="0" t="0" r="31750" b="127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008" cy="2075688"/>
                          <a:chOff x="0" y="0"/>
                          <a:chExt cx="6917055" cy="2078182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917055" cy="20781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22CF" w:rsidRDefault="00CA2A46" w:rsidP="00E322CF">
                              <w:pPr>
                                <w:spacing w:after="36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057400" cy="626349"/>
                                    <wp:effectExtent l="0" t="0" r="0" b="254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WorkWiselyLOGO_final_thickerstroke.jpg"/>
                                            <pic:cNvPicPr/>
                                          </pic:nvPicPr>
                                          <pic:blipFill rotWithShape="1"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4663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57400" cy="6263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322CF" w:rsidRPr="00CA2A46" w:rsidRDefault="00E322CF" w:rsidP="00E322CF">
                              <w:pPr>
                                <w:pStyle w:val="BasicParagraph"/>
                                <w:spacing w:line="240" w:lineRule="auto"/>
                                <w:jc w:val="both"/>
                                <w:rPr>
                                  <w:rFonts w:ascii="Century" w:hAnsi="Century" w:cs="Century"/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CA2A46">
                                <w:rPr>
                                  <w:rFonts w:ascii="Century" w:hAnsi="Century" w:cs="Century"/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t>A mini training session for injury prevention</w:t>
                              </w:r>
                            </w:p>
                            <w:p w:rsidR="00E322CF" w:rsidRPr="00CA2A46" w:rsidRDefault="00E322CF" w:rsidP="00E322CF">
                              <w:pPr>
                                <w:pStyle w:val="BasicParagraph"/>
                                <w:spacing w:line="240" w:lineRule="auto"/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sz w:val="94"/>
                                  <w:szCs w:val="94"/>
                                  <w14:textOutline w14:w="1270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7426E"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color w:val="DEAE00"/>
                                  <w:sz w:val="94"/>
                                  <w:szCs w:val="94"/>
                                  <w14:textOutline w14:w="190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Quick Take on Safety</w:t>
                              </w:r>
                            </w:p>
                            <w:p w:rsidR="00E322CF" w:rsidRDefault="00E322CF" w:rsidP="00E322C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59377" y="1935678"/>
                            <a:ext cx="68573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751FB" id="Group 16" o:spid="_x0000_s1026" style="position:absolute;margin-left:-4.2pt;margin-top:31.7pt;width:545.05pt;height:163.45pt;z-index:251660288;mso-position-vertical-relative:page;mso-width-relative:margin;mso-height-relative:margin" coordsize="69170,20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ANWgMAABwJAAAOAAAAZHJzL2Uyb0RvYy54bWzUVm1v0zAQ/o7Ef7D8naVpl75Ea6fSsQlp&#10;2iY6tM+u47yIxDa222T8es52kpYWBBsSEl8y+3w+3z13z9NdXDZViXZM6ULwOQ7PBhgxTkVS8GyO&#10;Pz9ev5tipA3hCSkFZ3P8zDS+XLx9c1HLmA1FLsqEKQRBuI5rOce5MTIOAk1zVhF9JiTjcJgKVRED&#10;W5UFiSI1RK/KYDgYjINaqEQqQZnWYL3yh3jh4qcpo+Y+TTUzqJxjyM24r3Lfjf0GiwsSZ4rIvKBt&#10;GuQVWVSk4PBoH+qKGIK2qjgJVRVUCS1Sc0ZFFYg0LShzNUA14eComhslttLVksV1JnuYANojnF4d&#10;lt7tHhQqEujdGCNOKuiRexbBHsCpZRaDz42Sa/mgWkPmd7beJlWV/QuVoMbB+tzDyhqDKBjHsyG0&#10;CgaBwtlwMInG06kHnubQnZN7NP/Q3wwngyjqb07D6dDeDLqHA5tfn04tYYj0Hif9dzitcyKZg19b&#10;DDqcOpgebX3vRYNCD5Rzsigh04AZEO3sGox/DtZvSiaxVNrcMFEhu5hjBUPuZo/sbrXx6HQu9lUu&#10;rouyBDuJS45q6McoGrgL/QngWXLrwBxl2jAWTp+6W5nnkvkgn1gKI+PabQ2OrGxVKrQjQDNCKePG&#10;Fe/igrf1SiGJl1xs/fdZveSyr6N7WXDTX64KLpSr/ijt5EuXcur9YcwO6rZL02waRwEdb0TyDJ1W&#10;wiuKlvS6gG7cEm0eiAIJAbEBWTT38ElLAaiLdoVRLtS3n9mtP0wsnGJUgyTNsf66JYphVH7kMMuz&#10;8PzcapjbnEeTIWzU4cnm8IRvq5WAdoQgwJK6pfU3ZbdMlaieQD2X9lU4IpzC23NsuuXKeKEE9aVs&#10;uXROoFqSmFu+ltSGtt2xs/bYPBEl24E0QIw70bGHxEdz6X3tTS6WWyPSwg2tBdij2gIPTLb68w8o&#10;3Svf2ihSZLlBK8E50Eoo1KqgI/eKtxLY8aKToV7/otloMsEIdC6cjaLxpNW5Xgmn0WQ0bvXM/fj0&#10;SnZC67LgVnxO4LPMt2bP5XA4GXgya1EWiWW6PTyabdN0s33g1ZLeD7lTqINxt/F7zvg+H8X8T2m+&#10;h+KXNPdTaIW0nT63cj/BsPrhN/5w77z2/9QsvgMAAP//AwBQSwMEFAAGAAgAAAAhAH83zBbhAAAA&#10;CgEAAA8AAABkcnMvZG93bnJldi54bWxMj0FLw0AQhe+C/2EZwVu7idEaYyalFPVUCraCeNtmp0lo&#10;djZkt0n6792e9PQY3uO9b/LlZFoxUO8aywjxPAJBXFrdcIXwtX+fpSCcV6xVa5kQLuRgWdze5CrT&#10;duRPGna+EqGEXaYQau+7TEpX1mSUm9uOOHhH2xvlw9lXUvdqDOWmlQ9RtJBGNRwWatXRuqbytDsb&#10;hI9Rjaskfhs2p+P68rN/2n5vYkK8v5tWryA8Tf4vDFf8gA5FYDrYM2snWoRZ+hiSCIsk6NWP0vgZ&#10;xAEheYkSkEUu/79Q/AIAAP//AwBQSwECLQAUAAYACAAAACEAtoM4kv4AAADhAQAAEwAAAAAAAAAA&#10;AAAAAAAAAAAAW0NvbnRlbnRfVHlwZXNdLnhtbFBLAQItABQABgAIAAAAIQA4/SH/1gAAAJQBAAAL&#10;AAAAAAAAAAAAAAAAAC8BAABfcmVscy8ucmVsc1BLAQItABQABgAIAAAAIQAe44ANWgMAABwJAAAO&#10;AAAAAAAAAAAAAAAAAC4CAABkcnMvZTJvRG9jLnhtbFBLAQItABQABgAIAAAAIQB/N8wW4QAAAAoB&#10;AAAPAAAAAAAAAAAAAAAAALQFAABkcnMvZG93bnJldi54bWxQSwUGAAAAAAQABADzAAAAwg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69170;height:20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E322CF" w:rsidRDefault="00CA2A46" w:rsidP="00E322CF">
                        <w:pPr>
                          <w:spacing w:after="36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57400" cy="626349"/>
                              <wp:effectExtent l="0" t="0" r="0" b="254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WorkWiselyLOGO_final_thickerstroke.jpg"/>
                                      <pic:cNvPicPr/>
                                    </pic:nvPicPr>
                                    <pic:blipFill rotWithShape="1"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4663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0" cy="62634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322CF" w:rsidRPr="00CA2A46" w:rsidRDefault="00E322CF" w:rsidP="00E322CF">
                        <w:pPr>
                          <w:pStyle w:val="BasicParagraph"/>
                          <w:spacing w:line="240" w:lineRule="auto"/>
                          <w:jc w:val="both"/>
                          <w:rPr>
                            <w:rFonts w:ascii="Century" w:hAnsi="Century" w:cs="Century"/>
                            <w:cap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A2A46">
                          <w:rPr>
                            <w:rFonts w:ascii="Century" w:hAnsi="Century" w:cs="Century"/>
                            <w:caps/>
                            <w:color w:val="000000" w:themeColor="text1"/>
                            <w:sz w:val="20"/>
                            <w:szCs w:val="20"/>
                          </w:rPr>
                          <w:t>A mini training session for injury prevention</w:t>
                        </w:r>
                      </w:p>
                      <w:p w:rsidR="00E322CF" w:rsidRPr="00CA2A46" w:rsidRDefault="00E322CF" w:rsidP="00E322CF">
                        <w:pPr>
                          <w:pStyle w:val="BasicParagraph"/>
                          <w:spacing w:line="240" w:lineRule="auto"/>
                          <w:rPr>
                            <w:rFonts w:ascii="ITC Avant Garde Std Md" w:hAnsi="ITC Avant Garde Std Md" w:cs="ITC Avant Garde Std Md"/>
                            <w:b/>
                            <w:bCs/>
                            <w:sz w:val="94"/>
                            <w:szCs w:val="94"/>
                            <w14:textOutline w14:w="1270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7426E">
                          <w:rPr>
                            <w:rFonts w:ascii="ITC Avant Garde Std Md" w:hAnsi="ITC Avant Garde Std Md" w:cs="ITC Avant Garde Std Md"/>
                            <w:b/>
                            <w:bCs/>
                            <w:color w:val="DEAE00"/>
                            <w:sz w:val="94"/>
                            <w:szCs w:val="94"/>
                            <w14:textOutline w14:w="1905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Quick Take on Safety</w:t>
                        </w:r>
                      </w:p>
                      <w:p w:rsidR="00E322CF" w:rsidRDefault="00E322CF" w:rsidP="00E322CF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6" o:spid="_x0000_s1028" style="position:absolute;visibility:visible;mso-wrap-style:square" from="593,19356" to="69167,19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  <w10:wrap anchory="page"/>
              </v:group>
            </w:pict>
          </mc:Fallback>
        </mc:AlternateContent>
      </w:r>
    </w:p>
    <w:p w:rsidR="005A1F9F" w:rsidRDefault="005A1F9F" w:rsidP="005A1F9F">
      <w:pPr>
        <w:tabs>
          <w:tab w:val="left" w:pos="-1260"/>
        </w:tabs>
      </w:pPr>
    </w:p>
    <w:p w:rsidR="005A1F9F" w:rsidRDefault="005A1F9F" w:rsidP="005A1F9F">
      <w:pPr>
        <w:tabs>
          <w:tab w:val="left" w:pos="-1260"/>
        </w:tabs>
      </w:pPr>
    </w:p>
    <w:p w:rsidR="005A1F9F" w:rsidRDefault="005A1F9F" w:rsidP="005A1F9F">
      <w:pPr>
        <w:tabs>
          <w:tab w:val="left" w:pos="-1260"/>
        </w:tabs>
      </w:pPr>
    </w:p>
    <w:p w:rsidR="00BE2791" w:rsidRDefault="00BE2791" w:rsidP="005A1F9F">
      <w:pPr>
        <w:tabs>
          <w:tab w:val="left" w:pos="-1260"/>
        </w:tabs>
      </w:pPr>
    </w:p>
    <w:p w:rsidR="00BE2791" w:rsidRDefault="00BE2791" w:rsidP="005A1F9F">
      <w:pPr>
        <w:tabs>
          <w:tab w:val="left" w:pos="-1260"/>
        </w:tabs>
      </w:pPr>
    </w:p>
    <w:p w:rsidR="00BE2791" w:rsidRPr="00BE2791" w:rsidRDefault="00BE2791" w:rsidP="00BE2791">
      <w:pPr>
        <w:tabs>
          <w:tab w:val="left" w:pos="-1260"/>
        </w:tabs>
        <w:spacing w:after="0"/>
        <w:rPr>
          <w:rFonts w:ascii="ITC Avant Garde Std Bk" w:hAnsi="ITC Avant Garde Std Bk"/>
          <w:sz w:val="10"/>
          <w:szCs w:val="10"/>
        </w:rPr>
      </w:pPr>
    </w:p>
    <w:p w:rsidR="00E837DB" w:rsidRPr="00EF2919" w:rsidRDefault="00346CE3" w:rsidP="00BE2791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2D62"/>
          <w:sz w:val="68"/>
          <w:szCs w:val="68"/>
        </w:rPr>
      </w:pPr>
      <w:r>
        <w:rPr>
          <w:rFonts w:ascii="ITC Avant Garde Std Bk" w:hAnsi="ITC Avant Garde Std Bk"/>
          <w:b/>
          <w:noProof/>
          <w:color w:val="000000" w:themeColor="text1"/>
          <w:sz w:val="68"/>
          <w:szCs w:val="68"/>
        </w:rPr>
        <w:t>Ladder Safety</w:t>
      </w:r>
      <w:r w:rsidR="00D670EC">
        <w:rPr>
          <w:rFonts w:ascii="ITC Avant Garde Std Bk" w:hAnsi="ITC Avant Garde Std Bk"/>
          <w:b/>
          <w:noProof/>
          <w:color w:val="002D62"/>
          <w:sz w:val="68"/>
          <w:szCs w:val="68"/>
        </w:rPr>
        <w:t xml:space="preserve"> </w:t>
      </w:r>
    </w:p>
    <w:p w:rsidR="00A179B0" w:rsidRPr="00A846DE" w:rsidRDefault="00A179B0" w:rsidP="00A846DE">
      <w:pPr>
        <w:shd w:val="clear" w:color="auto" w:fill="000000" w:themeFill="text1"/>
        <w:tabs>
          <w:tab w:val="left" w:pos="-1260"/>
        </w:tabs>
        <w:spacing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A846DE">
        <w:rPr>
          <w:rFonts w:ascii="ITC Avant Garde Std Bk" w:hAnsi="ITC Avant Garde Std Bk"/>
          <w:b/>
          <w:color w:val="FFCB0A"/>
          <w:sz w:val="21"/>
          <w:szCs w:val="21"/>
        </w:rPr>
        <w:t>TRAINING OVERVIEW AND OBJECTIVES</w:t>
      </w:r>
    </w:p>
    <w:p w:rsidR="00346CE3" w:rsidRPr="00A179B0" w:rsidRDefault="00346CE3" w:rsidP="00346CE3">
      <w:pPr>
        <w:tabs>
          <w:tab w:val="left" w:pos="-1260"/>
          <w:tab w:val="left" w:pos="1440"/>
        </w:tabs>
        <w:spacing w:before="120" w:after="0"/>
        <w:ind w:left="144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Overview: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Discusses hazards related with ladder use. It encourages inspection and use of best practices when setting up and using a ladder.</w:t>
      </w:r>
    </w:p>
    <w:p w:rsidR="00346CE3" w:rsidRPr="00A179B0" w:rsidRDefault="00346CE3" w:rsidP="00346CE3">
      <w:pPr>
        <w:tabs>
          <w:tab w:val="left" w:pos="-1260"/>
          <w:tab w:val="left" w:pos="1440"/>
        </w:tabs>
        <w:spacing w:after="0"/>
        <w:ind w:left="144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Purpose: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 xml:space="preserve">Refreshes employees about the hazards of ladder use and methods to address them before injuries develop. </w:t>
      </w:r>
    </w:p>
    <w:p w:rsidR="00346CE3" w:rsidRDefault="00346CE3" w:rsidP="00346CE3">
      <w:pPr>
        <w:tabs>
          <w:tab w:val="left" w:pos="-3060"/>
          <w:tab w:val="left" w:pos="-1260"/>
          <w:tab w:val="left" w:pos="1440"/>
          <w:tab w:val="left" w:pos="1620"/>
        </w:tabs>
        <w:spacing w:after="0"/>
        <w:ind w:left="1620" w:hanging="162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Preparation: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Pr="00346CE3">
        <w:rPr>
          <w:rFonts w:ascii="ITC Avant Garde Std Bk" w:hAnsi="ITC Avant Garde Std Bk"/>
          <w:color w:val="DEAE00"/>
          <w:sz w:val="21"/>
          <w:szCs w:val="21"/>
        </w:rPr>
        <w:sym w:font="Wingdings" w:char="F09F"/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 xml:space="preserve">Read and become familiar with this Quick Take. </w:t>
      </w:r>
      <w:r w:rsidRPr="00752DDF">
        <w:rPr>
          <w:rFonts w:ascii="Century" w:hAnsi="Century"/>
          <w:i/>
          <w:color w:val="000000" w:themeColor="text1"/>
          <w:sz w:val="21"/>
          <w:szCs w:val="21"/>
        </w:rPr>
        <w:t>Change as needed to reflect procedures and personnel in your department.</w:t>
      </w:r>
    </w:p>
    <w:p w:rsidR="00346CE3" w:rsidRPr="00752DDF" w:rsidRDefault="00346CE3" w:rsidP="00346CE3">
      <w:pPr>
        <w:tabs>
          <w:tab w:val="left" w:pos="-3060"/>
          <w:tab w:val="left" w:pos="-1260"/>
          <w:tab w:val="left" w:pos="1440"/>
          <w:tab w:val="left" w:pos="1620"/>
        </w:tabs>
        <w:spacing w:after="0"/>
        <w:ind w:left="1620" w:hanging="162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ab/>
      </w:r>
      <w:r w:rsidRPr="00346CE3">
        <w:rPr>
          <w:rFonts w:ascii="ITC Avant Garde Std Bk" w:hAnsi="ITC Avant Garde Std Bk"/>
          <w:color w:val="DEAE00"/>
          <w:sz w:val="21"/>
          <w:szCs w:val="21"/>
        </w:rPr>
        <w:sym w:font="Wingdings" w:char="F09F"/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Have ladder(s) on hand for reference and/or demonstration.</w:t>
      </w:r>
    </w:p>
    <w:p w:rsidR="00346CE3" w:rsidRPr="00A179B0" w:rsidRDefault="00346CE3" w:rsidP="00346CE3">
      <w:pPr>
        <w:tabs>
          <w:tab w:val="left" w:pos="-1260"/>
          <w:tab w:val="left" w:pos="1440"/>
        </w:tabs>
        <w:spacing w:after="0"/>
        <w:ind w:left="144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Handouts: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Quick Review of Safety-Ladder Safety</w:t>
      </w:r>
    </w:p>
    <w:p w:rsidR="00346CE3" w:rsidRDefault="00346CE3" w:rsidP="00346CE3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</w:p>
    <w:p w:rsidR="00346CE3" w:rsidRPr="00346CE3" w:rsidRDefault="00346CE3" w:rsidP="00346CE3">
      <w:pPr>
        <w:tabs>
          <w:tab w:val="left" w:pos="-1260"/>
        </w:tabs>
        <w:spacing w:after="0"/>
        <w:rPr>
          <w:rFonts w:ascii="ITC Avant Garde Std Bk Cn" w:hAnsi="ITC Avant Garde Std Bk Cn"/>
          <w:b/>
          <w:color w:val="000000" w:themeColor="text1"/>
          <w:sz w:val="21"/>
          <w:szCs w:val="21"/>
        </w:rPr>
      </w:pPr>
      <w:r w:rsidRPr="00346CE3">
        <w:rPr>
          <w:rFonts w:ascii="ITC Avant Garde Std Bk Cn" w:hAnsi="ITC Avant Garde Std Bk Cn"/>
          <w:b/>
          <w:color w:val="000000" w:themeColor="text1"/>
          <w:sz w:val="21"/>
          <w:szCs w:val="21"/>
        </w:rPr>
        <w:t>Ladder Hazards</w:t>
      </w:r>
    </w:p>
    <w:p w:rsidR="00346CE3" w:rsidRPr="00310797" w:rsidRDefault="00346CE3" w:rsidP="00346CE3">
      <w:pPr>
        <w:tabs>
          <w:tab w:val="left" w:pos="-1260"/>
        </w:tabs>
        <w:spacing w:after="0"/>
        <w:rPr>
          <w:rFonts w:ascii="Century" w:hAnsi="Century" w:cs="Times New Roman"/>
          <w:color w:val="000000" w:themeColor="text1"/>
          <w:sz w:val="21"/>
          <w:szCs w:val="21"/>
        </w:rPr>
      </w:pPr>
      <w:r w:rsidRPr="00310797">
        <w:rPr>
          <w:rFonts w:ascii="Century" w:hAnsi="Century" w:cs="Times New Roman"/>
          <w:color w:val="000000" w:themeColor="text1"/>
          <w:sz w:val="21"/>
          <w:szCs w:val="21"/>
        </w:rPr>
        <w:t>Ladder use is one of the leading causes of injuries and fatalities in the workplace. Typically ladder accidents can be divided into three categories:</w:t>
      </w:r>
    </w:p>
    <w:p w:rsidR="00346CE3" w:rsidRPr="00310797" w:rsidRDefault="00346CE3" w:rsidP="00346CE3">
      <w:pPr>
        <w:pStyle w:val="ListParagraph"/>
        <w:numPr>
          <w:ilvl w:val="0"/>
          <w:numId w:val="24"/>
        </w:numPr>
        <w:tabs>
          <w:tab w:val="left" w:pos="-1260"/>
        </w:tabs>
        <w:spacing w:after="0"/>
        <w:rPr>
          <w:rFonts w:ascii="Century" w:eastAsia="Times New Roman" w:hAnsi="Century" w:cs="Times New Roman"/>
          <w:color w:val="000000"/>
          <w:sz w:val="21"/>
          <w:szCs w:val="21"/>
        </w:rPr>
      </w:pPr>
      <w:r w:rsidRPr="00310797">
        <w:rPr>
          <w:rFonts w:ascii="Century" w:eastAsia="Times New Roman" w:hAnsi="Century" w:cs="Times New Roman"/>
          <w:color w:val="000000"/>
          <w:sz w:val="21"/>
          <w:szCs w:val="21"/>
        </w:rPr>
        <w:t>Falls from height</w:t>
      </w:r>
    </w:p>
    <w:p w:rsidR="00346CE3" w:rsidRPr="00310797" w:rsidRDefault="00346CE3" w:rsidP="00346CE3">
      <w:pPr>
        <w:pStyle w:val="ListParagraph"/>
        <w:numPr>
          <w:ilvl w:val="0"/>
          <w:numId w:val="24"/>
        </w:numPr>
        <w:tabs>
          <w:tab w:val="left" w:pos="-1260"/>
        </w:tabs>
        <w:spacing w:after="0"/>
        <w:rPr>
          <w:rFonts w:ascii="Century" w:eastAsia="Times New Roman" w:hAnsi="Century" w:cs="Times New Roman"/>
          <w:color w:val="000000"/>
          <w:sz w:val="21"/>
          <w:szCs w:val="21"/>
        </w:rPr>
      </w:pPr>
      <w:r w:rsidRPr="00310797">
        <w:rPr>
          <w:rFonts w:ascii="Century" w:eastAsia="Times New Roman" w:hAnsi="Century" w:cs="Times New Roman"/>
          <w:color w:val="000000"/>
          <w:sz w:val="21"/>
          <w:szCs w:val="21"/>
        </w:rPr>
        <w:t>Electric shock when using, holding or carrying a ladder and comin</w:t>
      </w:r>
      <w:r>
        <w:rPr>
          <w:rFonts w:ascii="Century" w:eastAsia="Times New Roman" w:hAnsi="Century" w:cs="Times New Roman"/>
          <w:color w:val="000000"/>
          <w:sz w:val="21"/>
          <w:szCs w:val="21"/>
        </w:rPr>
        <w:t>g into contact with a live wire</w:t>
      </w:r>
    </w:p>
    <w:p w:rsidR="00346CE3" w:rsidRPr="00310797" w:rsidRDefault="00346CE3" w:rsidP="00346CE3">
      <w:pPr>
        <w:pStyle w:val="ListParagraph"/>
        <w:numPr>
          <w:ilvl w:val="0"/>
          <w:numId w:val="24"/>
        </w:numPr>
        <w:tabs>
          <w:tab w:val="left" w:pos="-1260"/>
        </w:tabs>
        <w:rPr>
          <w:rFonts w:ascii="Century" w:eastAsia="Times New Roman" w:hAnsi="Century" w:cs="Times New Roman"/>
          <w:color w:val="000000"/>
          <w:sz w:val="21"/>
          <w:szCs w:val="21"/>
        </w:rPr>
      </w:pPr>
      <w:r w:rsidRPr="00310797">
        <w:rPr>
          <w:rFonts w:ascii="Century" w:eastAsia="Times New Roman" w:hAnsi="Century" w:cs="Times New Roman"/>
          <w:color w:val="000000"/>
          <w:sz w:val="21"/>
          <w:szCs w:val="21"/>
        </w:rPr>
        <w:t>Being struck by tools or othe</w:t>
      </w:r>
      <w:r>
        <w:rPr>
          <w:rFonts w:ascii="Century" w:eastAsia="Times New Roman" w:hAnsi="Century" w:cs="Times New Roman"/>
          <w:color w:val="000000"/>
          <w:sz w:val="21"/>
          <w:szCs w:val="21"/>
        </w:rPr>
        <w:t>r objects falling from a ladder</w:t>
      </w:r>
    </w:p>
    <w:p w:rsidR="00346CE3" w:rsidRPr="008358DF" w:rsidRDefault="00346CE3" w:rsidP="00346CE3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We must choose t</w:t>
      </w:r>
      <w:r w:rsidRPr="00310797">
        <w:rPr>
          <w:rFonts w:ascii="Century" w:hAnsi="Century"/>
          <w:color w:val="000000" w:themeColor="text1"/>
          <w:sz w:val="21"/>
          <w:szCs w:val="21"/>
        </w:rPr>
        <w:t>he right ladder for each job</w:t>
      </w:r>
      <w:r>
        <w:rPr>
          <w:rFonts w:ascii="Century" w:hAnsi="Century"/>
          <w:color w:val="000000" w:themeColor="text1"/>
          <w:sz w:val="21"/>
          <w:szCs w:val="21"/>
        </w:rPr>
        <w:t xml:space="preserve"> or task</w:t>
      </w:r>
      <w:r w:rsidRPr="00310797">
        <w:rPr>
          <w:rFonts w:ascii="Century" w:hAnsi="Century"/>
          <w:color w:val="000000" w:themeColor="text1"/>
          <w:sz w:val="21"/>
          <w:szCs w:val="21"/>
        </w:rPr>
        <w:t>.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Pr="00310797">
        <w:rPr>
          <w:rFonts w:ascii="Century" w:hAnsi="Century"/>
          <w:color w:val="000000" w:themeColor="text1"/>
          <w:sz w:val="21"/>
          <w:szCs w:val="21"/>
        </w:rPr>
        <w:t xml:space="preserve">It must be the correct length, in good condition and used correctly. </w:t>
      </w:r>
      <w:r>
        <w:rPr>
          <w:rFonts w:ascii="Century" w:hAnsi="Century"/>
          <w:color w:val="000000" w:themeColor="text1"/>
          <w:sz w:val="21"/>
          <w:szCs w:val="21"/>
        </w:rPr>
        <w:t>Remember that ladder use presents some risk; however, with proper preparation and controls we can minimize this risk. Your health and safety are important to us, we don’t want you to get hurt.</w:t>
      </w:r>
    </w:p>
    <w:p w:rsidR="00346CE3" w:rsidRPr="00346CE3" w:rsidRDefault="00346CE3" w:rsidP="00346CE3">
      <w:pPr>
        <w:tabs>
          <w:tab w:val="left" w:pos="-1260"/>
        </w:tabs>
        <w:spacing w:after="0"/>
        <w:rPr>
          <w:rFonts w:ascii="ITC Avant Garde Std Bk Cn" w:hAnsi="ITC Avant Garde Std Bk Cn"/>
          <w:b/>
          <w:color w:val="000000" w:themeColor="text1"/>
          <w:sz w:val="21"/>
          <w:szCs w:val="21"/>
        </w:rPr>
      </w:pPr>
      <w:r w:rsidRPr="00346CE3">
        <w:rPr>
          <w:rFonts w:ascii="ITC Avant Garde Std Bk Cn" w:hAnsi="ITC Avant Garde Std Bk Cn"/>
          <w:b/>
          <w:color w:val="000000" w:themeColor="text1"/>
          <w:sz w:val="21"/>
          <w:szCs w:val="21"/>
        </w:rPr>
        <w:t>General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8358DF">
        <w:rPr>
          <w:rFonts w:ascii="Century" w:hAnsi="Century"/>
          <w:sz w:val="21"/>
          <w:szCs w:val="21"/>
        </w:rPr>
        <w:t>Always inspect the ladder before each use</w:t>
      </w:r>
      <w:r>
        <w:rPr>
          <w:rFonts w:ascii="Century" w:hAnsi="Century"/>
          <w:sz w:val="21"/>
          <w:szCs w:val="21"/>
        </w:rPr>
        <w:t>:</w:t>
      </w:r>
      <w:r w:rsidRPr="008358DF">
        <w:rPr>
          <w:rFonts w:ascii="Century" w:hAnsi="Century"/>
          <w:sz w:val="21"/>
          <w:szCs w:val="21"/>
        </w:rPr>
        <w:t xml:space="preserve"> </w:t>
      </w:r>
      <w:r>
        <w:rPr>
          <w:rFonts w:ascii="Century" w:hAnsi="Century"/>
          <w:sz w:val="21"/>
          <w:szCs w:val="21"/>
        </w:rPr>
        <w:t>[</w:t>
      </w:r>
      <w:r w:rsidRPr="00254FF3">
        <w:rPr>
          <w:rFonts w:ascii="Century" w:hAnsi="Century"/>
          <w:i/>
          <w:sz w:val="21"/>
          <w:szCs w:val="21"/>
        </w:rPr>
        <w:t xml:space="preserve">Instructor prompt: </w:t>
      </w:r>
      <w:r>
        <w:rPr>
          <w:rFonts w:ascii="Century" w:hAnsi="Century"/>
          <w:sz w:val="21"/>
          <w:szCs w:val="21"/>
        </w:rPr>
        <w:t>Demonstrate inspection on available ladder]</w:t>
      </w:r>
    </w:p>
    <w:p w:rsidR="00346CE3" w:rsidRDefault="00346CE3" w:rsidP="00346CE3">
      <w:pPr>
        <w:pStyle w:val="ListParagraph"/>
        <w:numPr>
          <w:ilvl w:val="1"/>
          <w:numId w:val="25"/>
        </w:numPr>
        <w:ind w:left="720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Look for broken rungs or rails.</w:t>
      </w:r>
    </w:p>
    <w:p w:rsidR="00346CE3" w:rsidRDefault="00346CE3" w:rsidP="00346CE3">
      <w:pPr>
        <w:pStyle w:val="ListParagraph"/>
        <w:numPr>
          <w:ilvl w:val="1"/>
          <w:numId w:val="25"/>
        </w:numPr>
        <w:ind w:left="720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I</w:t>
      </w:r>
      <w:r w:rsidRPr="008358DF">
        <w:rPr>
          <w:rFonts w:ascii="Century" w:hAnsi="Century"/>
          <w:sz w:val="21"/>
          <w:szCs w:val="21"/>
        </w:rPr>
        <w:t>nspect all pulleys, ropes and locks</w:t>
      </w:r>
      <w:r>
        <w:rPr>
          <w:rFonts w:ascii="Century" w:hAnsi="Century"/>
          <w:sz w:val="21"/>
          <w:szCs w:val="21"/>
        </w:rPr>
        <w:t>.</w:t>
      </w:r>
      <w:r w:rsidRPr="008358DF">
        <w:rPr>
          <w:rFonts w:ascii="Century" w:hAnsi="Century"/>
          <w:sz w:val="21"/>
          <w:szCs w:val="21"/>
        </w:rPr>
        <w:t xml:space="preserve"> </w:t>
      </w:r>
    </w:p>
    <w:p w:rsidR="00346CE3" w:rsidRDefault="00346CE3" w:rsidP="00346CE3">
      <w:pPr>
        <w:pStyle w:val="ListParagraph"/>
        <w:numPr>
          <w:ilvl w:val="1"/>
          <w:numId w:val="25"/>
        </w:numPr>
        <w:ind w:left="720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C</w:t>
      </w:r>
      <w:r w:rsidRPr="008358DF">
        <w:rPr>
          <w:rFonts w:ascii="Century" w:hAnsi="Century"/>
          <w:sz w:val="21"/>
          <w:szCs w:val="21"/>
        </w:rPr>
        <w:t>heck for corrosion</w:t>
      </w:r>
      <w:r>
        <w:rPr>
          <w:rFonts w:ascii="Century" w:hAnsi="Century"/>
          <w:sz w:val="21"/>
          <w:szCs w:val="21"/>
        </w:rPr>
        <w:t>.</w:t>
      </w:r>
      <w:r w:rsidRPr="008358DF">
        <w:rPr>
          <w:rFonts w:ascii="Century" w:hAnsi="Century"/>
          <w:sz w:val="21"/>
          <w:szCs w:val="21"/>
        </w:rPr>
        <w:t xml:space="preserve"> </w:t>
      </w:r>
    </w:p>
    <w:p w:rsidR="00346CE3" w:rsidRDefault="00346CE3" w:rsidP="00346CE3">
      <w:pPr>
        <w:pStyle w:val="ListParagraph"/>
        <w:numPr>
          <w:ilvl w:val="1"/>
          <w:numId w:val="25"/>
        </w:numPr>
        <w:ind w:left="720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C</w:t>
      </w:r>
      <w:r w:rsidRPr="008358DF">
        <w:rPr>
          <w:rFonts w:ascii="Century" w:hAnsi="Century"/>
          <w:sz w:val="21"/>
          <w:szCs w:val="21"/>
        </w:rPr>
        <w:t>heck the footings, pads and rungs to make sure they still provide a nonskid surface. Pay particular attention to open</w:t>
      </w:r>
      <w:r>
        <w:rPr>
          <w:rFonts w:ascii="Century" w:hAnsi="Century"/>
          <w:sz w:val="21"/>
          <w:szCs w:val="21"/>
        </w:rPr>
        <w:t>-</w:t>
      </w:r>
      <w:r w:rsidRPr="008358DF">
        <w:rPr>
          <w:rFonts w:ascii="Century" w:hAnsi="Century"/>
          <w:sz w:val="21"/>
          <w:szCs w:val="21"/>
        </w:rPr>
        <w:t>ended hollow rungs on metal ladders for signs</w:t>
      </w:r>
      <w:r>
        <w:rPr>
          <w:rFonts w:ascii="Century" w:hAnsi="Century"/>
          <w:sz w:val="21"/>
          <w:szCs w:val="21"/>
        </w:rPr>
        <w:t xml:space="preserve"> of</w:t>
      </w:r>
      <w:r w:rsidRPr="008358DF">
        <w:rPr>
          <w:rFonts w:ascii="Century" w:hAnsi="Century"/>
          <w:sz w:val="21"/>
          <w:szCs w:val="21"/>
        </w:rPr>
        <w:t xml:space="preserve"> corrosion inside the rungs. If any defect is found, the ladder should be tagged unsafe and taken out of service. </w:t>
      </w:r>
    </w:p>
    <w:p w:rsidR="00346CE3" w:rsidRPr="008358DF" w:rsidRDefault="00346CE3" w:rsidP="00346CE3">
      <w:pPr>
        <w:pStyle w:val="ListParagraph"/>
        <w:numPr>
          <w:ilvl w:val="1"/>
          <w:numId w:val="25"/>
        </w:numPr>
        <w:spacing w:after="80"/>
        <w:ind w:left="720"/>
        <w:contextualSpacing w:val="0"/>
        <w:rPr>
          <w:rFonts w:ascii="Century" w:hAnsi="Century"/>
          <w:sz w:val="21"/>
          <w:szCs w:val="21"/>
        </w:rPr>
      </w:pPr>
      <w:r w:rsidRPr="008358DF">
        <w:rPr>
          <w:rFonts w:ascii="Century" w:hAnsi="Century"/>
          <w:sz w:val="21"/>
          <w:szCs w:val="21"/>
        </w:rPr>
        <w:t>If it cannot be fixed, the ladder should be disposed of properly.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B75E2">
        <w:rPr>
          <w:rFonts w:ascii="Century" w:hAnsi="Century"/>
          <w:sz w:val="21"/>
          <w:szCs w:val="21"/>
        </w:rPr>
        <w:t xml:space="preserve">Always verify and follow </w:t>
      </w:r>
      <w:r>
        <w:rPr>
          <w:rFonts w:ascii="Century" w:hAnsi="Century"/>
          <w:sz w:val="21"/>
          <w:szCs w:val="21"/>
        </w:rPr>
        <w:t xml:space="preserve">the </w:t>
      </w:r>
      <w:r w:rsidRPr="007B75E2">
        <w:rPr>
          <w:rFonts w:ascii="Century" w:hAnsi="Century"/>
          <w:sz w:val="21"/>
          <w:szCs w:val="21"/>
        </w:rPr>
        <w:t>manufacturer’s rated load capacity before using</w:t>
      </w:r>
      <w:r>
        <w:rPr>
          <w:rFonts w:ascii="Century" w:hAnsi="Century"/>
          <w:sz w:val="21"/>
          <w:szCs w:val="21"/>
        </w:rPr>
        <w:t xml:space="preserve"> a</w:t>
      </w:r>
      <w:r w:rsidRPr="007B75E2">
        <w:rPr>
          <w:rFonts w:ascii="Century" w:hAnsi="Century"/>
          <w:sz w:val="21"/>
          <w:szCs w:val="21"/>
        </w:rPr>
        <w:t xml:space="preserve"> ladder.</w:t>
      </w:r>
      <w:r>
        <w:rPr>
          <w:rFonts w:ascii="Century" w:hAnsi="Century"/>
          <w:sz w:val="21"/>
          <w:szCs w:val="21"/>
        </w:rPr>
        <w:t xml:space="preserve"> </w:t>
      </w:r>
      <w:r w:rsidRPr="00EF18FB">
        <w:rPr>
          <w:rFonts w:ascii="Century" w:hAnsi="Century"/>
          <w:sz w:val="21"/>
          <w:szCs w:val="21"/>
        </w:rPr>
        <w:t>This includes the weight of the user and any tools or equipment.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B75E2">
        <w:rPr>
          <w:rFonts w:ascii="Century" w:hAnsi="Century"/>
          <w:sz w:val="21"/>
          <w:szCs w:val="21"/>
        </w:rPr>
        <w:lastRenderedPageBreak/>
        <w:t>Ladders should only be used for the purpo</w:t>
      </w:r>
      <w:r>
        <w:rPr>
          <w:rFonts w:ascii="Century" w:hAnsi="Century"/>
          <w:sz w:val="21"/>
          <w:szCs w:val="21"/>
        </w:rPr>
        <w:t>ses for which they were designed. Residential use ladders should not be used in workplace settings.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B75E2">
        <w:rPr>
          <w:rFonts w:ascii="Century" w:hAnsi="Century"/>
          <w:sz w:val="21"/>
          <w:szCs w:val="21"/>
        </w:rPr>
        <w:t>Do not use ladders in doorways or other high-traffic areas without preparation.</w:t>
      </w:r>
      <w:r>
        <w:rPr>
          <w:rFonts w:ascii="Century" w:hAnsi="Century"/>
          <w:sz w:val="21"/>
          <w:szCs w:val="21"/>
        </w:rPr>
        <w:t xml:space="preserve"> </w:t>
      </w:r>
      <w:r w:rsidRPr="007B75E2">
        <w:rPr>
          <w:rFonts w:ascii="Century" w:hAnsi="Century"/>
          <w:sz w:val="21"/>
          <w:szCs w:val="21"/>
        </w:rPr>
        <w:t>Locking the door, using warning signs or cones to mark the area, or having a co-worker keep watch are examples of preparing to work in these more hazardous locations.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B75E2">
        <w:rPr>
          <w:rFonts w:ascii="Century" w:hAnsi="Century"/>
          <w:sz w:val="21"/>
          <w:szCs w:val="21"/>
        </w:rPr>
        <w:t>Always set the ladder on a level and stable surface. Do not use other materials to raise the height of the ladder. If a ladder won’t reach, find a different ladder or other stable equipment.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B75E2">
        <w:rPr>
          <w:rFonts w:ascii="Century" w:hAnsi="Century"/>
          <w:sz w:val="21"/>
          <w:szCs w:val="21"/>
        </w:rPr>
        <w:t xml:space="preserve">Always face the ladder when </w:t>
      </w:r>
      <w:r>
        <w:rPr>
          <w:rFonts w:ascii="Century" w:hAnsi="Century"/>
          <w:sz w:val="21"/>
          <w:szCs w:val="21"/>
        </w:rPr>
        <w:t>going up and down</w:t>
      </w:r>
      <w:r w:rsidRPr="007B75E2">
        <w:rPr>
          <w:rFonts w:ascii="Century" w:hAnsi="Century"/>
          <w:sz w:val="21"/>
          <w:szCs w:val="21"/>
        </w:rPr>
        <w:t xml:space="preserve">. 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Remember the three</w:t>
      </w:r>
      <w:r w:rsidRPr="007B75E2">
        <w:rPr>
          <w:rFonts w:ascii="Century" w:hAnsi="Century"/>
          <w:sz w:val="21"/>
          <w:szCs w:val="21"/>
        </w:rPr>
        <w:t>-</w:t>
      </w:r>
      <w:r>
        <w:rPr>
          <w:rFonts w:ascii="Century" w:hAnsi="Century"/>
          <w:sz w:val="21"/>
          <w:szCs w:val="21"/>
        </w:rPr>
        <w:t>p</w:t>
      </w:r>
      <w:r w:rsidRPr="007B75E2">
        <w:rPr>
          <w:rFonts w:ascii="Century" w:hAnsi="Century"/>
          <w:sz w:val="21"/>
          <w:szCs w:val="21"/>
        </w:rPr>
        <w:t>oint</w:t>
      </w:r>
      <w:r>
        <w:rPr>
          <w:rFonts w:ascii="Century" w:hAnsi="Century"/>
          <w:sz w:val="21"/>
          <w:szCs w:val="21"/>
        </w:rPr>
        <w:t>s-of-contact</w:t>
      </w:r>
      <w:r w:rsidRPr="007B75E2">
        <w:rPr>
          <w:rFonts w:ascii="Century" w:hAnsi="Century"/>
          <w:sz w:val="21"/>
          <w:szCs w:val="21"/>
        </w:rPr>
        <w:t xml:space="preserve"> </w:t>
      </w:r>
      <w:r>
        <w:rPr>
          <w:rFonts w:ascii="Century" w:hAnsi="Century"/>
          <w:sz w:val="21"/>
          <w:szCs w:val="21"/>
        </w:rPr>
        <w:t>r</w:t>
      </w:r>
      <w:r w:rsidRPr="007B75E2">
        <w:rPr>
          <w:rFonts w:ascii="Century" w:hAnsi="Century"/>
          <w:sz w:val="21"/>
          <w:szCs w:val="21"/>
        </w:rPr>
        <w:t>ule: Always have at least two hands and one foot, or two feet and one hand in contact with the ladder at all times.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B75E2">
        <w:rPr>
          <w:rFonts w:ascii="Century" w:hAnsi="Century"/>
          <w:sz w:val="21"/>
          <w:szCs w:val="21"/>
        </w:rPr>
        <w:t xml:space="preserve">Do not extend the midline of </w:t>
      </w:r>
      <w:r>
        <w:rPr>
          <w:rFonts w:ascii="Century" w:hAnsi="Century"/>
          <w:sz w:val="21"/>
          <w:szCs w:val="21"/>
        </w:rPr>
        <w:t>your</w:t>
      </w:r>
      <w:r w:rsidRPr="007B75E2">
        <w:rPr>
          <w:rFonts w:ascii="Century" w:hAnsi="Century"/>
          <w:sz w:val="21"/>
          <w:szCs w:val="21"/>
        </w:rPr>
        <w:t xml:space="preserve"> body beyond the side rails of the ladder. This reduces the chance of tipping it over and/or falling off.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B75E2">
        <w:rPr>
          <w:rFonts w:ascii="Century" w:hAnsi="Century"/>
          <w:sz w:val="21"/>
          <w:szCs w:val="21"/>
        </w:rPr>
        <w:t>Never use ladders horizontally like a platform.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B75E2">
        <w:rPr>
          <w:rFonts w:ascii="Century" w:hAnsi="Century"/>
          <w:sz w:val="21"/>
          <w:szCs w:val="21"/>
        </w:rPr>
        <w:t xml:space="preserve">If tools are to be used, they should be carried in a tool belt or pulled up with a rope after you have reached your destination. Tools should not rest on steps of the ladder when not in use. 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B75E2">
        <w:rPr>
          <w:rFonts w:ascii="Century" w:hAnsi="Century"/>
          <w:sz w:val="21"/>
          <w:szCs w:val="21"/>
        </w:rPr>
        <w:t>Store ladders in a secure place where they cannot tip over.</w:t>
      </w:r>
    </w:p>
    <w:p w:rsidR="00346CE3" w:rsidRPr="007B75E2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Do not step on the top cap or top step of a ladder. Follow the manufacturer’s label and warning stickers for more information on proper use.</w:t>
      </w:r>
    </w:p>
    <w:p w:rsidR="00346CE3" w:rsidRPr="00346CE3" w:rsidRDefault="00346CE3" w:rsidP="00346CE3">
      <w:pPr>
        <w:tabs>
          <w:tab w:val="left" w:pos="-1260"/>
        </w:tabs>
        <w:spacing w:after="0"/>
        <w:rPr>
          <w:rFonts w:ascii="ITC Avant Garde Std Bk Cn" w:hAnsi="ITC Avant Garde Std Bk Cn"/>
          <w:b/>
          <w:color w:val="000000" w:themeColor="text1"/>
          <w:sz w:val="21"/>
          <w:szCs w:val="21"/>
        </w:rPr>
      </w:pPr>
      <w:r w:rsidRPr="00346CE3">
        <w:rPr>
          <w:rFonts w:ascii="ITC Avant Garde Std Bk Cn" w:hAnsi="ITC Avant Garde Std Bk Cn"/>
          <w:b/>
          <w:color w:val="000000" w:themeColor="text1"/>
          <w:sz w:val="21"/>
          <w:szCs w:val="21"/>
        </w:rPr>
        <w:t>Extension Ladder Safety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A72B1">
        <w:rPr>
          <w:rFonts w:ascii="Century" w:hAnsi="Century"/>
          <w:sz w:val="21"/>
          <w:szCs w:val="21"/>
        </w:rPr>
        <w:t xml:space="preserve">Make sure to scan above to </w:t>
      </w:r>
      <w:r>
        <w:rPr>
          <w:rFonts w:ascii="Century" w:hAnsi="Century"/>
          <w:sz w:val="21"/>
          <w:szCs w:val="21"/>
        </w:rPr>
        <w:t xml:space="preserve">make sure </w:t>
      </w:r>
      <w:r w:rsidRPr="007A72B1">
        <w:rPr>
          <w:rFonts w:ascii="Century" w:hAnsi="Century"/>
          <w:sz w:val="21"/>
          <w:szCs w:val="21"/>
        </w:rPr>
        <w:t xml:space="preserve">there are no hazards, </w:t>
      </w:r>
      <w:r>
        <w:rPr>
          <w:rFonts w:ascii="Century" w:hAnsi="Century"/>
          <w:sz w:val="21"/>
          <w:szCs w:val="21"/>
        </w:rPr>
        <w:t>such as</w:t>
      </w:r>
      <w:r w:rsidRPr="007A72B1">
        <w:rPr>
          <w:rFonts w:ascii="Century" w:hAnsi="Century"/>
          <w:sz w:val="21"/>
          <w:szCs w:val="21"/>
        </w:rPr>
        <w:t xml:space="preserve"> electrical wires, that will come into contact with th</w:t>
      </w:r>
      <w:r>
        <w:rPr>
          <w:rFonts w:ascii="Century" w:hAnsi="Century"/>
          <w:sz w:val="21"/>
          <w:szCs w:val="21"/>
        </w:rPr>
        <w:t>e ladder or otherwise endanger you</w:t>
      </w:r>
      <w:r w:rsidRPr="007A72B1">
        <w:rPr>
          <w:rFonts w:ascii="Century" w:hAnsi="Century"/>
          <w:sz w:val="21"/>
          <w:szCs w:val="21"/>
        </w:rPr>
        <w:t>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A72B1">
        <w:rPr>
          <w:rFonts w:ascii="Century" w:hAnsi="Century"/>
          <w:sz w:val="21"/>
          <w:szCs w:val="21"/>
        </w:rPr>
        <w:t xml:space="preserve">When using extension ladders, follow the </w:t>
      </w:r>
      <w:r>
        <w:rPr>
          <w:rFonts w:ascii="Century" w:hAnsi="Century"/>
          <w:sz w:val="21"/>
          <w:szCs w:val="21"/>
        </w:rPr>
        <w:t>one-to-four</w:t>
      </w:r>
      <w:r w:rsidRPr="007A72B1">
        <w:rPr>
          <w:rFonts w:ascii="Century" w:hAnsi="Century"/>
          <w:sz w:val="21"/>
          <w:szCs w:val="21"/>
        </w:rPr>
        <w:t xml:space="preserve"> rule. This means if you are </w:t>
      </w:r>
      <w:r>
        <w:rPr>
          <w:rFonts w:ascii="Century" w:hAnsi="Century"/>
          <w:sz w:val="21"/>
          <w:szCs w:val="21"/>
        </w:rPr>
        <w:t>using a 12-</w:t>
      </w:r>
      <w:r w:rsidRPr="007A72B1">
        <w:rPr>
          <w:rFonts w:ascii="Century" w:hAnsi="Century"/>
          <w:sz w:val="21"/>
          <w:szCs w:val="21"/>
        </w:rPr>
        <w:t>foot ladder, the base should be three feet from the structure. Some ladders provide a picture guide on the ladder itself for reference.</w:t>
      </w:r>
    </w:p>
    <w:p w:rsidR="00346CE3" w:rsidRPr="00EF18FB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EF18FB">
        <w:rPr>
          <w:rFonts w:ascii="Century" w:hAnsi="Century"/>
          <w:sz w:val="21"/>
          <w:szCs w:val="21"/>
        </w:rPr>
        <w:t>Extension ladders should be fully retracted before attempting to reposition them.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A72B1">
        <w:rPr>
          <w:rFonts w:ascii="Century" w:hAnsi="Century"/>
          <w:sz w:val="21"/>
          <w:szCs w:val="21"/>
        </w:rPr>
        <w:t>The ladder should reach a m</w:t>
      </w:r>
      <w:r>
        <w:rPr>
          <w:rFonts w:ascii="Century" w:hAnsi="Century"/>
          <w:sz w:val="21"/>
          <w:szCs w:val="21"/>
        </w:rPr>
        <w:t>inimum of three feet above the point of support</w:t>
      </w:r>
      <w:r w:rsidRPr="007A72B1">
        <w:rPr>
          <w:rFonts w:ascii="Century" w:hAnsi="Century"/>
          <w:sz w:val="21"/>
          <w:szCs w:val="21"/>
        </w:rPr>
        <w:t xml:space="preserve"> and should be secured whenever possible.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A72B1">
        <w:rPr>
          <w:rFonts w:ascii="Century" w:hAnsi="Century"/>
          <w:sz w:val="21"/>
          <w:szCs w:val="21"/>
        </w:rPr>
        <w:t>Only make adjustments to the ladder when standing at the base, not when standing on the ladder or from a position above.</w:t>
      </w:r>
    </w:p>
    <w:p w:rsid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A72B1">
        <w:rPr>
          <w:rFonts w:ascii="Century" w:hAnsi="Century"/>
          <w:sz w:val="21"/>
          <w:szCs w:val="21"/>
        </w:rPr>
        <w:t>Ensure locks are firmly engaged.</w:t>
      </w:r>
    </w:p>
    <w:p w:rsidR="00346CE3" w:rsidRPr="00346CE3" w:rsidRDefault="00346CE3" w:rsidP="00346CE3">
      <w:pPr>
        <w:pStyle w:val="NoSpacing"/>
        <w:rPr>
          <w:rFonts w:ascii="ITC Avant Garde Std Bk Cn" w:hAnsi="ITC Avant Garde Std Bk Cn"/>
          <w:b/>
          <w:sz w:val="21"/>
          <w:szCs w:val="21"/>
        </w:rPr>
      </w:pPr>
      <w:r w:rsidRPr="00346CE3">
        <w:rPr>
          <w:rFonts w:ascii="ITC Avant Garde Std Bk Cn" w:hAnsi="ITC Avant Garde Std Bk Cn"/>
          <w:b/>
          <w:sz w:val="21"/>
          <w:szCs w:val="21"/>
        </w:rPr>
        <w:t>Stepladder Safety</w:t>
      </w:r>
    </w:p>
    <w:p w:rsidR="00346CE3" w:rsidRPr="007B75E2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B75E2">
        <w:rPr>
          <w:rFonts w:ascii="Century" w:hAnsi="Century"/>
          <w:sz w:val="21"/>
          <w:szCs w:val="21"/>
        </w:rPr>
        <w:t xml:space="preserve">Before use, scan work area to ensure </w:t>
      </w:r>
      <w:r>
        <w:rPr>
          <w:rFonts w:ascii="Century" w:hAnsi="Century"/>
          <w:sz w:val="21"/>
          <w:szCs w:val="21"/>
        </w:rPr>
        <w:t xml:space="preserve">that </w:t>
      </w:r>
      <w:r w:rsidRPr="007B75E2">
        <w:rPr>
          <w:rFonts w:ascii="Century" w:hAnsi="Century"/>
          <w:sz w:val="21"/>
          <w:szCs w:val="21"/>
        </w:rPr>
        <w:t>there are no hazards above or around you.</w:t>
      </w:r>
    </w:p>
    <w:p w:rsidR="00346CE3" w:rsidRPr="007B75E2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 w:rsidRPr="007B75E2">
        <w:rPr>
          <w:rFonts w:ascii="Century" w:hAnsi="Century"/>
          <w:sz w:val="21"/>
          <w:szCs w:val="21"/>
        </w:rPr>
        <w:t>When using a stepladder, make sure the folding cross braces are locked in the proper position before you step onto it.</w:t>
      </w:r>
    </w:p>
    <w:p w:rsidR="007509C0" w:rsidRPr="00346CE3" w:rsidRDefault="00346CE3" w:rsidP="00346CE3">
      <w:pPr>
        <w:pStyle w:val="ListParagraph"/>
        <w:numPr>
          <w:ilvl w:val="0"/>
          <w:numId w:val="24"/>
        </w:numPr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Do not use a step</w:t>
      </w:r>
      <w:r w:rsidRPr="007B75E2">
        <w:rPr>
          <w:rFonts w:ascii="Century" w:hAnsi="Century"/>
          <w:sz w:val="21"/>
          <w:szCs w:val="21"/>
        </w:rPr>
        <w:t xml:space="preserve">ladder like an extension ladder and </w:t>
      </w:r>
      <w:proofErr w:type="spellStart"/>
      <w:r w:rsidRPr="007B75E2">
        <w:rPr>
          <w:rFonts w:ascii="Century" w:hAnsi="Century"/>
          <w:sz w:val="21"/>
          <w:szCs w:val="21"/>
        </w:rPr>
        <w:t>lean</w:t>
      </w:r>
      <w:r>
        <w:rPr>
          <w:rFonts w:ascii="Century" w:hAnsi="Century"/>
          <w:sz w:val="21"/>
          <w:szCs w:val="21"/>
        </w:rPr>
        <w:t>it</w:t>
      </w:r>
      <w:proofErr w:type="spellEnd"/>
      <w:r w:rsidRPr="007B75E2">
        <w:rPr>
          <w:rFonts w:ascii="Century" w:hAnsi="Century"/>
          <w:sz w:val="21"/>
          <w:szCs w:val="21"/>
        </w:rPr>
        <w:t xml:space="preserve"> against a wall.</w:t>
      </w:r>
      <w:r>
        <w:rPr>
          <w:rFonts w:ascii="Century" w:hAnsi="Century"/>
          <w:sz w:val="21"/>
          <w:szCs w:val="21"/>
        </w:rPr>
        <w:t xml:space="preserve"> </w:t>
      </w:r>
      <w:r w:rsidRPr="007B75E2">
        <w:rPr>
          <w:rFonts w:ascii="Century" w:hAnsi="Century"/>
          <w:sz w:val="21"/>
          <w:szCs w:val="21"/>
        </w:rPr>
        <w:t>Step ladders should always be spread out fully.</w:t>
      </w:r>
    </w:p>
    <w:p w:rsidR="00BF1211" w:rsidRPr="00A846DE" w:rsidRDefault="00A846DE" w:rsidP="00A846DE">
      <w:pPr>
        <w:pStyle w:val="NoSpacing"/>
        <w:shd w:val="clear" w:color="auto" w:fill="000000" w:themeFill="text1"/>
        <w:rPr>
          <w:rFonts w:ascii="ITC Avant Garde Std Bk" w:hAnsi="ITC Avant Garde Std Bk"/>
          <w:b/>
          <w:color w:val="FFCB0A"/>
          <w:sz w:val="21"/>
          <w:szCs w:val="21"/>
        </w:rPr>
      </w:pPr>
      <w:r w:rsidRPr="00A846DE">
        <w:rPr>
          <w:rFonts w:ascii="ITC Avant Garde Std Bk" w:hAnsi="ITC Avant Garde Std Bk"/>
          <w:b/>
          <w:color w:val="FFCB0A"/>
          <w:sz w:val="21"/>
          <w:szCs w:val="21"/>
        </w:rPr>
        <w:t xml:space="preserve">DISCUSSION QUESTIONS </w:t>
      </w:r>
    </w:p>
    <w:p w:rsidR="00346CE3" w:rsidRPr="007A72B1" w:rsidRDefault="00346CE3" w:rsidP="00346CE3">
      <w:pPr>
        <w:pStyle w:val="ListParagraph"/>
        <w:numPr>
          <w:ilvl w:val="0"/>
          <w:numId w:val="13"/>
        </w:numPr>
        <w:spacing w:before="120"/>
        <w:rPr>
          <w:rFonts w:ascii="Century" w:hAnsi="Century"/>
          <w:color w:val="000000" w:themeColor="text1"/>
          <w:sz w:val="21"/>
          <w:szCs w:val="21"/>
        </w:rPr>
      </w:pPr>
      <w:r w:rsidRPr="007A72B1">
        <w:rPr>
          <w:rFonts w:ascii="Century" w:hAnsi="Century"/>
          <w:color w:val="000000" w:themeColor="text1"/>
          <w:sz w:val="21"/>
          <w:szCs w:val="21"/>
        </w:rPr>
        <w:t>What are the key items to inspect before using a ladder?</w:t>
      </w:r>
    </w:p>
    <w:p w:rsidR="00346CE3" w:rsidRPr="007A72B1" w:rsidRDefault="00346CE3" w:rsidP="00346CE3">
      <w:pPr>
        <w:pStyle w:val="ListParagraph"/>
        <w:numPr>
          <w:ilvl w:val="0"/>
          <w:numId w:val="13"/>
        </w:numPr>
        <w:rPr>
          <w:rFonts w:ascii="Century" w:hAnsi="Century"/>
          <w:color w:val="000000" w:themeColor="text1"/>
          <w:sz w:val="21"/>
          <w:szCs w:val="21"/>
        </w:rPr>
      </w:pPr>
      <w:r w:rsidRPr="007A72B1">
        <w:rPr>
          <w:rFonts w:ascii="Century" w:hAnsi="Century"/>
          <w:color w:val="000000" w:themeColor="text1"/>
          <w:sz w:val="21"/>
          <w:szCs w:val="21"/>
        </w:rPr>
        <w:t>What is the proper way</w:t>
      </w:r>
      <w:r>
        <w:rPr>
          <w:rFonts w:ascii="Century" w:hAnsi="Century"/>
          <w:color w:val="000000" w:themeColor="text1"/>
          <w:sz w:val="21"/>
          <w:szCs w:val="21"/>
        </w:rPr>
        <w:t xml:space="preserve"> to set up an extension or step</w:t>
      </w:r>
      <w:r w:rsidRPr="007A72B1">
        <w:rPr>
          <w:rFonts w:ascii="Century" w:hAnsi="Century"/>
          <w:color w:val="000000" w:themeColor="text1"/>
          <w:sz w:val="21"/>
          <w:szCs w:val="21"/>
        </w:rPr>
        <w:t>ladder?</w:t>
      </w:r>
    </w:p>
    <w:p w:rsidR="00BF1211" w:rsidRPr="00346CE3" w:rsidRDefault="00346CE3" w:rsidP="00346CE3">
      <w:pPr>
        <w:pStyle w:val="ListParagraph"/>
        <w:numPr>
          <w:ilvl w:val="0"/>
          <w:numId w:val="13"/>
        </w:numPr>
      </w:pPr>
      <w:r w:rsidRPr="007A72B1">
        <w:rPr>
          <w:rFonts w:ascii="Century" w:hAnsi="Century"/>
          <w:color w:val="000000" w:themeColor="text1"/>
          <w:sz w:val="21"/>
          <w:szCs w:val="21"/>
        </w:rPr>
        <w:t>What are the key components of safe ladder use?</w:t>
      </w:r>
    </w:p>
    <w:p w:rsidR="00196CD2" w:rsidRDefault="00A81530" w:rsidP="00196CD2">
      <w:pPr>
        <w:tabs>
          <w:tab w:val="left" w:pos="-1260"/>
        </w:tabs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196CD2">
        <w:rPr>
          <w:rFonts w:ascii="ITC Avant Garde Std Bk" w:hAnsi="ITC Avant Garde Std Bk"/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2EC704EE" wp14:editId="2414E3EC">
                <wp:simplePos x="0" y="0"/>
                <wp:positionH relativeFrom="margin">
                  <wp:align>left</wp:align>
                </wp:positionH>
                <wp:positionV relativeFrom="margin">
                  <wp:posOffset>8819515</wp:posOffset>
                </wp:positionV>
                <wp:extent cx="6510528" cy="356616"/>
                <wp:effectExtent l="0" t="0" r="0" b="5715"/>
                <wp:wrapTopAndBottom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528" cy="356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530" w:rsidRDefault="00A81530" w:rsidP="00A81530">
                            <w:pPr>
                              <w:pStyle w:val="BasicParagraph"/>
                              <w:rPr>
                                <w:rFonts w:ascii="ITC Avant Garde Std Bk Cn" w:hAnsi="ITC Avant Garde Std Bk Cn" w:cs="ITC Avant Garde Std Bk"/>
                                <w:color w:val="545354"/>
                                <w:sz w:val="15"/>
                                <w:szCs w:val="15"/>
                              </w:rPr>
                            </w:pPr>
                            <w:r w:rsidRPr="0009302B">
                              <w:rPr>
                                <w:rFonts w:ascii="ITC Avant Garde Std Bk Cn" w:hAnsi="ITC Avant Garde Std Bk Cn" w:cs="ITC Avant Garde Std Bk"/>
                                <w:color w:val="545354"/>
                                <w:sz w:val="15"/>
                                <w:szCs w:val="15"/>
                              </w:rPr>
                              <w:t>This document is intended for general purposes only and should not be construed as legal or coverage advice on any specific matter.</w:t>
                            </w:r>
                          </w:p>
                          <w:p w:rsidR="00A81530" w:rsidRPr="00A81530" w:rsidRDefault="00A81530" w:rsidP="00A81530">
                            <w:pPr>
                              <w:rPr>
                                <w:rFonts w:ascii="ITC Avant Garde Std Bk Cn" w:hAnsi="ITC Avant Garde Std Bk Cn"/>
                                <w:color w:val="545354"/>
                                <w:sz w:val="15"/>
                                <w:szCs w:val="15"/>
                              </w:rPr>
                            </w:pPr>
                            <w:r w:rsidRPr="00A81530">
                              <w:rPr>
                                <w:rFonts w:ascii="ITC Avant Garde Std Bk Cn" w:hAnsi="ITC Avant Garde Std Bk Cn"/>
                                <w:color w:val="545354"/>
                                <w:sz w:val="15"/>
                                <w:szCs w:val="15"/>
                              </w:rPr>
                              <w:t>Provided by Minnesota Counties Intergovernmental Trust</w:t>
                            </w:r>
                          </w:p>
                          <w:p w:rsidR="00A81530" w:rsidRPr="0009302B" w:rsidRDefault="00A81530" w:rsidP="00A81530">
                            <w:pPr>
                              <w:pStyle w:val="BasicParagraph"/>
                              <w:rPr>
                                <w:rFonts w:ascii="ITC Avant Garde Std Bk Cn" w:hAnsi="ITC Avant Garde Std Bk Cn" w:cs="ITC Avant Garde Std Bk"/>
                                <w:color w:val="545354"/>
                                <w:sz w:val="15"/>
                                <w:szCs w:val="15"/>
                              </w:rPr>
                            </w:pPr>
                          </w:p>
                          <w:p w:rsidR="00A81530" w:rsidRDefault="00A81530" w:rsidP="00A815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04EE" id="Text Box 19" o:spid="_x0000_s1029" type="#_x0000_t202" style="position:absolute;margin-left:0;margin-top:694.45pt;width:512.65pt;height:28.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VjgAIAAGsFAAAOAAAAZHJzL2Uyb0RvYy54bWysVE1PGzEQvVfqf7B8L5sEkpaIDUpBVJUQ&#10;oIaKs+O1yapej2s7yaa/vs/ebIhoL1S97I5nnsfz8WYuLtvGsI3yoSZb8uHJgDNlJVW1fS7598eb&#10;D584C1HYShiyquQ7Ffjl7P27i62bqhGtyFTKMzixYbp1JV/F6KZFEeRKNSKckFMWRk2+ERFH/1xU&#10;XmzhvTHFaDCYFFvylfMkVQjQXndGPsv+tVYy3msdVGSm5Igt5q/P32X6FrMLMX32wq1quQ9D/EMU&#10;jagtHj24uhZRsLWv/3DV1NJTIB1PJDUFaV1LlXNANsPBq2wWK+FUzgXFCe5QpvD/3Mq7zYNndYXe&#10;nXNmRYMePao2ss/UMqhQn60LU8AWDsDYQg9srw9QprRb7Zv0R0IMdlR6d6hu8iahnIyHg/EIfJCw&#10;nY4nk+EkuSlebjsf4hdFDUtCyT26l4sqNrchdtAekh6zdFMbkztoLNvihdPxIF84WODc2IRVmQt7&#10;NymjLvIsxZ1RCWPsN6VRi5xAUmQWqivj2UaAP0JKZWPOPfsFOqE0gnjLxT3+Jaq3XO7y6F8mGw+X&#10;m9qSz9m/Crv60YesOzxqfpR3EmO7bDsS9I1dUrVDvz11ExOcvKnRlFsR4oPwGBG0GGMf7/HRhlB8&#10;2kucrcj/+ps+4cFcWDnbYuRKHn6uhVecma8WnD4fnp2lGc2Hs/HHEQ7+2LI8tth1c0XoyhALxsks&#10;Jnw0vag9NU/YDvP0KkzCSrxd8tiLV7FbBNguUs3nGYSpdCLe2oWTyXVqUqLcY/skvNvzMoLRd9QP&#10;p5i+omeHTTctzdeRdJ25m+rcVXVff0x0Zv9++6SVcXzOqJcdOfsNAAD//wMAUEsDBBQABgAIAAAA&#10;IQDm9w2H4gAAAAsBAAAPAAAAZHJzL2Rvd25yZXYueG1sTI9BT8MwDIXvSPyHyEjcWLpuRaU0naZK&#10;ExKCw8Yu3NwmaysapzTZVvj1eKdxs/2enr+Xrybbi5MZfedIwXwWgTBUO91Ro2D/sXlIQfiApLF3&#10;ZBT8GA+r4vYmx0y7M23NaRcawSHkM1TQhjBkUvq6NRb9zA2GWDu40WLgdWykHvHM4baXcRQ9Sosd&#10;8YcWB1O2pv7aHa2C13LzjtsqtulvX768HdbD9/4zUer+blo/gwhmClczXPAZHQpmqtyRtBe9Ai4S&#10;+LpI0ycQFz2KkwWIiqflMpmDLHL5v0PxBwAA//8DAFBLAQItABQABgAIAAAAIQC2gziS/gAAAOEB&#10;AAATAAAAAAAAAAAAAAAAAAAAAABbQ29udGVudF9UeXBlc10ueG1sUEsBAi0AFAAGAAgAAAAhADj9&#10;If/WAAAAlAEAAAsAAAAAAAAAAAAAAAAALwEAAF9yZWxzLy5yZWxzUEsBAi0AFAAGAAgAAAAhAIvg&#10;FWOAAgAAawUAAA4AAAAAAAAAAAAAAAAALgIAAGRycy9lMm9Eb2MueG1sUEsBAi0AFAAGAAgAAAAh&#10;AOb3DYfiAAAACwEAAA8AAAAAAAAAAAAAAAAA2gQAAGRycy9kb3ducmV2LnhtbFBLBQYAAAAABAAE&#10;APMAAADpBQAAAAA=&#10;" o:allowoverlap="f" filled="f" stroked="f" strokeweight=".5pt">
                <v:textbox>
                  <w:txbxContent>
                    <w:p w:rsidR="00A81530" w:rsidRDefault="00A81530" w:rsidP="00A81530">
                      <w:pPr>
                        <w:pStyle w:val="BasicParagraph"/>
                        <w:rPr>
                          <w:rFonts w:ascii="ITC Avant Garde Std Bk Cn" w:hAnsi="ITC Avant Garde Std Bk Cn" w:cs="ITC Avant Garde Std Bk"/>
                          <w:color w:val="545354"/>
                          <w:sz w:val="15"/>
                          <w:szCs w:val="15"/>
                        </w:rPr>
                      </w:pPr>
                      <w:r w:rsidRPr="0009302B">
                        <w:rPr>
                          <w:rFonts w:ascii="ITC Avant Garde Std Bk Cn" w:hAnsi="ITC Avant Garde Std Bk Cn" w:cs="ITC Avant Garde Std Bk"/>
                          <w:color w:val="545354"/>
                          <w:sz w:val="15"/>
                          <w:szCs w:val="15"/>
                        </w:rPr>
                        <w:t>This document is intended for general purposes only and should not be construed as legal or coverage advice on any specific matter.</w:t>
                      </w:r>
                    </w:p>
                    <w:p w:rsidR="00A81530" w:rsidRPr="00A81530" w:rsidRDefault="00A81530" w:rsidP="00A81530">
                      <w:pPr>
                        <w:rPr>
                          <w:rFonts w:ascii="ITC Avant Garde Std Bk Cn" w:hAnsi="ITC Avant Garde Std Bk Cn"/>
                          <w:color w:val="545354"/>
                          <w:sz w:val="15"/>
                          <w:szCs w:val="15"/>
                        </w:rPr>
                      </w:pPr>
                      <w:r w:rsidRPr="00A81530">
                        <w:rPr>
                          <w:rFonts w:ascii="ITC Avant Garde Std Bk Cn" w:hAnsi="ITC Avant Garde Std Bk Cn"/>
                          <w:color w:val="545354"/>
                          <w:sz w:val="15"/>
                          <w:szCs w:val="15"/>
                        </w:rPr>
                        <w:t>Provided by Minnesota Counties Intergovernmental Trust</w:t>
                      </w:r>
                    </w:p>
                    <w:p w:rsidR="00A81530" w:rsidRPr="0009302B" w:rsidRDefault="00A81530" w:rsidP="00A81530">
                      <w:pPr>
                        <w:pStyle w:val="BasicParagraph"/>
                        <w:rPr>
                          <w:rFonts w:ascii="ITC Avant Garde Std Bk Cn" w:hAnsi="ITC Avant Garde Std Bk Cn" w:cs="ITC Avant Garde Std Bk"/>
                          <w:color w:val="545354"/>
                          <w:sz w:val="15"/>
                          <w:szCs w:val="15"/>
                        </w:rPr>
                      </w:pPr>
                    </w:p>
                    <w:p w:rsidR="00A81530" w:rsidRDefault="00A81530" w:rsidP="00A81530"/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196CD2">
        <w:rPr>
          <w:rFonts w:ascii="ITC Avant Garde Std Bk" w:hAnsi="ITC Avant Garde Std Bk"/>
          <w:b/>
          <w:color w:val="000000" w:themeColor="text1"/>
          <w:sz w:val="21"/>
          <w:szCs w:val="21"/>
        </w:rPr>
        <w:br w:type="page"/>
      </w:r>
    </w:p>
    <w:p w:rsidR="00A179B0" w:rsidRPr="00196CD2" w:rsidRDefault="007778A6" w:rsidP="00196CD2">
      <w:pPr>
        <w:tabs>
          <w:tab w:val="left" w:pos="-1260"/>
        </w:tabs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196CD2">
        <w:rPr>
          <w:rFonts w:ascii="ITC Avant Garde Std Bk" w:hAnsi="ITC Avant Garde Std Bk"/>
          <w:b/>
          <w:color w:val="000000" w:themeColor="text1"/>
          <w:sz w:val="44"/>
          <w:szCs w:val="44"/>
        </w:rPr>
        <w:lastRenderedPageBreak/>
        <w:t>[Title]</w:t>
      </w:r>
      <w:r w:rsidR="00734B83" w:rsidRPr="00196CD2">
        <w:rPr>
          <w:rFonts w:ascii="ITC Avant Garde Std Bk" w:hAnsi="ITC Avant Garde Std Bk"/>
          <w:b/>
          <w:color w:val="000000" w:themeColor="text1"/>
          <w:sz w:val="44"/>
          <w:szCs w:val="44"/>
        </w:rPr>
        <w:t xml:space="preserve"> Session Planning and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3947"/>
        <w:gridCol w:w="1566"/>
        <w:gridCol w:w="3554"/>
      </w:tblGrid>
      <w:tr w:rsidR="00734B83" w:rsidTr="00A872EA">
        <w:tc>
          <w:tcPr>
            <w:tcW w:w="1733" w:type="dxa"/>
            <w:tcBorders>
              <w:righ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 w:rsidRPr="00734B83"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4053" w:type="dxa"/>
            <w:tcBorders>
              <w:top w:val="nil"/>
              <w:left w:val="nil"/>
              <w:righ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:rsidR="00734B83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649" w:type="dxa"/>
            <w:tcBorders>
              <w:top w:val="nil"/>
              <w:lef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  <w:tr w:rsidR="00A872EA" w:rsidTr="00A872EA">
        <w:tc>
          <w:tcPr>
            <w:tcW w:w="1733" w:type="dxa"/>
            <w:tcBorders>
              <w:right w:val="nil"/>
            </w:tcBorders>
          </w:tcPr>
          <w:p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Department(s)</w:t>
            </w:r>
          </w:p>
        </w:tc>
        <w:tc>
          <w:tcPr>
            <w:tcW w:w="9283" w:type="dxa"/>
            <w:gridSpan w:val="3"/>
            <w:tcBorders>
              <w:top w:val="single" w:sz="4" w:space="0" w:color="auto"/>
              <w:left w:val="nil"/>
            </w:tcBorders>
          </w:tcPr>
          <w:p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:rsidR="00734B83" w:rsidRPr="00734B83" w:rsidRDefault="00734B83" w:rsidP="00A179B0">
      <w:pPr>
        <w:tabs>
          <w:tab w:val="left" w:pos="-1260"/>
        </w:tabs>
        <w:spacing w:after="0"/>
        <w:rPr>
          <w:rFonts w:ascii="ITC Avant Garde Std Bk" w:hAnsi="ITC Avant Garde Std Bk"/>
          <w:color w:val="002D62"/>
          <w:sz w:val="21"/>
          <w:szCs w:val="21"/>
        </w:rPr>
      </w:pPr>
    </w:p>
    <w:p w:rsidR="00A179B0" w:rsidRPr="00196CD2" w:rsidRDefault="003609CC" w:rsidP="00196CD2">
      <w:pPr>
        <w:shd w:val="clear" w:color="auto" w:fill="000000" w:themeFill="text1"/>
        <w:tabs>
          <w:tab w:val="left" w:pos="-1260"/>
        </w:tabs>
        <w:spacing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TRAINING GOALS</w:t>
      </w:r>
    </w:p>
    <w:p w:rsidR="002B3BF2" w:rsidRDefault="002B3BF2" w:rsidP="002B3BF2">
      <w:pPr>
        <w:pStyle w:val="ListParagraph"/>
        <w:numPr>
          <w:ilvl w:val="0"/>
          <w:numId w:val="17"/>
        </w:numPr>
        <w:tabs>
          <w:tab w:val="left" w:pos="-1260"/>
        </w:tabs>
        <w:spacing w:before="120"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Employees know what to look for in a pre-use ladder inspection</w:t>
      </w:r>
      <w:r>
        <w:rPr>
          <w:rFonts w:ascii="Century" w:hAnsi="Century"/>
          <w:color w:val="000000" w:themeColor="text1"/>
          <w:sz w:val="21"/>
          <w:szCs w:val="21"/>
        </w:rPr>
        <w:t>.</w:t>
      </w:r>
    </w:p>
    <w:p w:rsidR="002B3BF2" w:rsidRDefault="002B3BF2" w:rsidP="002B3BF2">
      <w:pPr>
        <w:pStyle w:val="ListParagraph"/>
        <w:numPr>
          <w:ilvl w:val="0"/>
          <w:numId w:val="17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Employees know how to safety set up a ladder for use</w:t>
      </w:r>
      <w:r>
        <w:rPr>
          <w:rFonts w:ascii="Century" w:hAnsi="Century"/>
          <w:color w:val="000000" w:themeColor="text1"/>
          <w:sz w:val="21"/>
          <w:szCs w:val="21"/>
        </w:rPr>
        <w:t>.</w:t>
      </w:r>
    </w:p>
    <w:p w:rsidR="007778A6" w:rsidRPr="003609CC" w:rsidRDefault="002B3BF2" w:rsidP="002B3BF2">
      <w:pPr>
        <w:pStyle w:val="ListParagraph"/>
        <w:numPr>
          <w:ilvl w:val="0"/>
          <w:numId w:val="17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Employees know how to safely use a ladder</w:t>
      </w:r>
      <w:r>
        <w:rPr>
          <w:rFonts w:ascii="Century" w:hAnsi="Century"/>
          <w:color w:val="000000" w:themeColor="text1"/>
          <w:sz w:val="21"/>
          <w:szCs w:val="21"/>
        </w:rPr>
        <w:t>.</w:t>
      </w:r>
    </w:p>
    <w:p w:rsidR="003609CC" w:rsidRPr="00196CD2" w:rsidRDefault="003609CC" w:rsidP="00196CD2">
      <w:pPr>
        <w:shd w:val="clear" w:color="auto" w:fill="000000" w:themeFill="text1"/>
        <w:tabs>
          <w:tab w:val="left" w:pos="-1260"/>
        </w:tabs>
        <w:spacing w:before="200"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RESOURCES</w:t>
      </w:r>
    </w:p>
    <w:p w:rsidR="002B3BF2" w:rsidRPr="00F7712A" w:rsidRDefault="002B3BF2" w:rsidP="002B3BF2">
      <w:pPr>
        <w:pStyle w:val="ListParagraph"/>
        <w:numPr>
          <w:ilvl w:val="0"/>
          <w:numId w:val="18"/>
        </w:numPr>
        <w:tabs>
          <w:tab w:val="left" w:pos="-1260"/>
        </w:tabs>
        <w:spacing w:before="12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F7712A">
        <w:rPr>
          <w:rFonts w:ascii="Century" w:hAnsi="Century"/>
          <w:color w:val="000000" w:themeColor="text1"/>
          <w:sz w:val="21"/>
          <w:szCs w:val="21"/>
        </w:rPr>
        <w:t>Minnesota Counties Intergovernmental Trust, Public Works or Solid Waste Loss Prevention Best Practices Guide, Chapter 18,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  <w:hyperlink r:id="rId8" w:history="1">
        <w:r w:rsidRPr="004B6373">
          <w:rPr>
            <w:rStyle w:val="Hyperlink"/>
            <w:rFonts w:ascii="Century" w:hAnsi="Century"/>
            <w:color w:val="002D62"/>
            <w:sz w:val="21"/>
            <w:szCs w:val="21"/>
          </w:rPr>
          <w:t>MCIT.org</w:t>
        </w:r>
      </w:hyperlink>
      <w:r w:rsidRPr="00F7712A">
        <w:rPr>
          <w:rFonts w:ascii="Century" w:hAnsi="Century"/>
          <w:color w:val="000000" w:themeColor="text1"/>
          <w:sz w:val="21"/>
          <w:szCs w:val="21"/>
        </w:rPr>
        <w:tab/>
      </w:r>
    </w:p>
    <w:p w:rsidR="00196CD2" w:rsidRPr="00196CD2" w:rsidRDefault="002B3BF2" w:rsidP="002B3BF2">
      <w:pPr>
        <w:pStyle w:val="ListParagraph"/>
        <w:numPr>
          <w:ilvl w:val="0"/>
          <w:numId w:val="18"/>
        </w:numPr>
        <w:tabs>
          <w:tab w:val="left" w:pos="-1260"/>
        </w:tabs>
        <w:spacing w:before="12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Occupational Safety and Health Administration, Walking-Working Surfaces Standard-Ladders 1910.23, </w:t>
      </w:r>
      <w:hyperlink r:id="rId9" w:history="1">
        <w:r w:rsidRPr="00A84867">
          <w:rPr>
            <w:rStyle w:val="Hyperlink"/>
            <w:rFonts w:ascii="Century" w:hAnsi="Century"/>
            <w:color w:val="002D62"/>
            <w:sz w:val="21"/>
            <w:szCs w:val="21"/>
          </w:rPr>
          <w:t>OSHA.gov</w:t>
        </w:r>
      </w:hyperlink>
    </w:p>
    <w:p w:rsidR="003609CC" w:rsidRPr="00196CD2" w:rsidRDefault="003609CC" w:rsidP="00196CD2">
      <w:pPr>
        <w:shd w:val="clear" w:color="auto" w:fill="000000" w:themeFill="text1"/>
        <w:tabs>
          <w:tab w:val="left" w:pos="-1260"/>
        </w:tabs>
        <w:spacing w:before="200"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REVIEW</w:t>
      </w:r>
    </w:p>
    <w:p w:rsidR="003609CC" w:rsidRPr="003609CC" w:rsidRDefault="003609CC" w:rsidP="00196CD2">
      <w:pPr>
        <w:tabs>
          <w:tab w:val="left" w:pos="-1260"/>
        </w:tabs>
        <w:spacing w:before="120"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Did the training meet the stated goals?</w:t>
      </w:r>
    </w:p>
    <w:p w:rsidR="003609CC" w:rsidRPr="003609CC" w:rsidRDefault="003609CC" w:rsidP="00667850">
      <w:pPr>
        <w:tabs>
          <w:tab w:val="left" w:pos="-1260"/>
        </w:tabs>
        <w:spacing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How can the training be improved?</w:t>
      </w:r>
    </w:p>
    <w:p w:rsidR="00D9647B" w:rsidRPr="00196CD2" w:rsidRDefault="00D9647B" w:rsidP="00196CD2">
      <w:pPr>
        <w:shd w:val="clear" w:color="auto" w:fill="000000" w:themeFill="text1"/>
        <w:tabs>
          <w:tab w:val="left" w:pos="-1260"/>
        </w:tabs>
        <w:spacing w:before="200"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TRAINER COMMENTS</w:t>
      </w:r>
    </w:p>
    <w:p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bookmarkStart w:id="0" w:name="_GoBack"/>
      <w:bookmarkEnd w:id="0"/>
      <w:r>
        <w:rPr>
          <w:rFonts w:ascii="Century" w:hAnsi="Century"/>
          <w:color w:val="000000" w:themeColor="text1"/>
          <w:sz w:val="21"/>
          <w:szCs w:val="21"/>
        </w:rPr>
        <w:br w:type="page"/>
      </w:r>
    </w:p>
    <w:p w:rsidR="00D9647B" w:rsidRPr="00942831" w:rsidRDefault="00D9647B" w:rsidP="00D9647B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44"/>
          <w:szCs w:val="44"/>
        </w:rPr>
      </w:pPr>
      <w:r w:rsidRPr="00942831">
        <w:rPr>
          <w:rFonts w:ascii="ITC Avant Garde Std Bk" w:hAnsi="ITC Avant Garde Std Bk"/>
          <w:b/>
          <w:color w:val="000000" w:themeColor="text1"/>
          <w:sz w:val="44"/>
          <w:szCs w:val="44"/>
        </w:rPr>
        <w:lastRenderedPageBreak/>
        <w:t>Attendance Record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3514"/>
        <w:gridCol w:w="1605"/>
        <w:gridCol w:w="3795"/>
      </w:tblGrid>
      <w:tr w:rsidR="00D9647B" w:rsidTr="00D9647B">
        <w:trPr>
          <w:trHeight w:val="432"/>
        </w:trPr>
        <w:tc>
          <w:tcPr>
            <w:tcW w:w="1908" w:type="dxa"/>
            <w:tcBorders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Session</w:t>
            </w:r>
          </w:p>
        </w:tc>
        <w:tc>
          <w:tcPr>
            <w:tcW w:w="9108" w:type="dxa"/>
            <w:gridSpan w:val="3"/>
            <w:tcBorders>
              <w:top w:val="nil"/>
              <w:left w:val="nil"/>
            </w:tcBorders>
            <w:vAlign w:val="center"/>
          </w:tcPr>
          <w:p w:rsidR="00D9647B" w:rsidRPr="00734B83" w:rsidRDefault="002B3BF2" w:rsidP="002B3BF2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  <w:r>
              <w:rPr>
                <w:rFonts w:ascii="Century" w:hAnsi="Century"/>
                <w:color w:val="000000" w:themeColor="text1"/>
                <w:sz w:val="21"/>
                <w:szCs w:val="21"/>
              </w:rPr>
              <w:t>Ladder Safety</w:t>
            </w:r>
          </w:p>
        </w:tc>
      </w:tr>
      <w:tr w:rsidR="00D9647B" w:rsidTr="00D9647B">
        <w:trPr>
          <w:trHeight w:val="413"/>
        </w:trPr>
        <w:tc>
          <w:tcPr>
            <w:tcW w:w="1908" w:type="dxa"/>
            <w:tcBorders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9647B" w:rsidRPr="00D9647B" w:rsidTr="00942831">
        <w:trPr>
          <w:trHeight w:val="341"/>
        </w:trPr>
        <w:tc>
          <w:tcPr>
            <w:tcW w:w="5508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D9647B" w:rsidRPr="00942831" w:rsidRDefault="00D9647B" w:rsidP="00942831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FFCB0A"/>
                <w:sz w:val="21"/>
                <w:szCs w:val="21"/>
              </w:rPr>
            </w:pPr>
            <w:r w:rsidRPr="00942831">
              <w:rPr>
                <w:rFonts w:ascii="ITC Avant Garde Std Bk" w:hAnsi="ITC Avant Garde Std Bk"/>
                <w:b/>
                <w:color w:val="FFCB0A"/>
                <w:sz w:val="21"/>
                <w:szCs w:val="21"/>
              </w:rPr>
              <w:t>Participant Name (printed)</w:t>
            </w:r>
          </w:p>
        </w:tc>
        <w:tc>
          <w:tcPr>
            <w:tcW w:w="5508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D9647B" w:rsidRPr="00D9647B" w:rsidRDefault="00D9647B" w:rsidP="00942831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</w:pPr>
            <w:r w:rsidRPr="00942831">
              <w:rPr>
                <w:rFonts w:ascii="ITC Avant Garde Std Bk" w:hAnsi="ITC Avant Garde Std Bk"/>
                <w:b/>
                <w:color w:val="FFCB0A"/>
                <w:sz w:val="21"/>
                <w:szCs w:val="21"/>
              </w:rPr>
              <w:t>Participant Signature</w:t>
            </w: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</w:tbl>
    <w:p w:rsidR="00D9647B" w:rsidRPr="00BE2791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sectPr w:rsidR="00D9647B" w:rsidRPr="00BE2791" w:rsidSect="00E322C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CE3" w:rsidRDefault="00346CE3" w:rsidP="005A1F9F">
      <w:pPr>
        <w:spacing w:after="0" w:line="240" w:lineRule="auto"/>
      </w:pPr>
      <w:r>
        <w:separator/>
      </w:r>
    </w:p>
  </w:endnote>
  <w:endnote w:type="continuationSeparator" w:id="0">
    <w:p w:rsidR="00346CE3" w:rsidRDefault="00346CE3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altName w:val="ITC Avant Garde Std Bk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655772"/>
      <w:docPartObj>
        <w:docPartGallery w:val="Page Numbers (Bottom of Page)"/>
        <w:docPartUnique/>
      </w:docPartObj>
    </w:sdtPr>
    <w:sdtEndPr>
      <w:rPr>
        <w:rFonts w:ascii="ITC Avant Garde Std Bk" w:hAnsi="ITC Avant Garde Std Bk"/>
        <w:noProof/>
        <w:sz w:val="16"/>
        <w:szCs w:val="16"/>
      </w:rPr>
    </w:sdtEndPr>
    <w:sdtContent>
      <w:p w:rsidR="005A1F9F" w:rsidRPr="005A1F9F" w:rsidRDefault="005A1F9F">
        <w:pPr>
          <w:pStyle w:val="Footer"/>
          <w:jc w:val="right"/>
          <w:rPr>
            <w:rFonts w:ascii="ITC Avant Garde Std Bk" w:hAnsi="ITC Avant Garde Std Bk"/>
            <w:sz w:val="16"/>
            <w:szCs w:val="16"/>
          </w:rPr>
        </w:pPr>
        <w:r w:rsidRPr="005A1F9F">
          <w:rPr>
            <w:rFonts w:ascii="ITC Avant Garde Std Bk" w:hAnsi="ITC Avant Garde Std Bk"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sz w:val="16"/>
            <w:szCs w:val="16"/>
          </w:rPr>
          <w:instrText xml:space="preserve"> PAGE   \* MERGEFORMAT </w:instrText>
        </w:r>
        <w:r w:rsidRPr="005A1F9F">
          <w:rPr>
            <w:rFonts w:ascii="ITC Avant Garde Std Bk" w:hAnsi="ITC Avant Garde Std Bk"/>
            <w:sz w:val="16"/>
            <w:szCs w:val="16"/>
          </w:rPr>
          <w:fldChar w:fldCharType="separate"/>
        </w:r>
        <w:r w:rsidR="002B3BF2">
          <w:rPr>
            <w:rFonts w:ascii="ITC Avant Garde Std Bk" w:hAnsi="ITC Avant Garde Std Bk"/>
            <w:noProof/>
            <w:sz w:val="16"/>
            <w:szCs w:val="16"/>
          </w:rPr>
          <w:t>4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t xml:space="preserve"> of 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instrText xml:space="preserve"> NUMPAGES   \* MERGEFORMAT </w:instrTex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separate"/>
        </w:r>
        <w:r w:rsidR="002B3BF2">
          <w:rPr>
            <w:rFonts w:ascii="ITC Avant Garde Std Bk" w:hAnsi="ITC Avant Garde Std Bk"/>
            <w:noProof/>
            <w:sz w:val="16"/>
            <w:szCs w:val="16"/>
          </w:rPr>
          <w:t>4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</w:p>
    </w:sdtContent>
  </w:sdt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CE3" w:rsidRDefault="00346CE3" w:rsidP="005A1F9F">
      <w:pPr>
        <w:spacing w:after="0" w:line="240" w:lineRule="auto"/>
      </w:pPr>
      <w:r>
        <w:separator/>
      </w:r>
    </w:p>
  </w:footnote>
  <w:footnote w:type="continuationSeparator" w:id="0">
    <w:p w:rsidR="00346CE3" w:rsidRDefault="00346CE3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B4E"/>
    <w:multiLevelType w:val="hybridMultilevel"/>
    <w:tmpl w:val="19066382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A0EB6"/>
    <w:multiLevelType w:val="hybridMultilevel"/>
    <w:tmpl w:val="FA448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CC3C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94480"/>
    <w:multiLevelType w:val="hybridMultilevel"/>
    <w:tmpl w:val="545EEAA6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05D02"/>
    <w:multiLevelType w:val="hybridMultilevel"/>
    <w:tmpl w:val="D21C18D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083738"/>
    <w:multiLevelType w:val="hybridMultilevel"/>
    <w:tmpl w:val="50AC6E84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57C7F"/>
    <w:multiLevelType w:val="hybridMultilevel"/>
    <w:tmpl w:val="C9507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D04F45"/>
    <w:multiLevelType w:val="hybridMultilevel"/>
    <w:tmpl w:val="AB1A9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22795A"/>
    <w:multiLevelType w:val="hybridMultilevel"/>
    <w:tmpl w:val="6244363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F75CA9"/>
    <w:multiLevelType w:val="hybridMultilevel"/>
    <w:tmpl w:val="0366A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F475E4"/>
    <w:multiLevelType w:val="hybridMultilevel"/>
    <w:tmpl w:val="ECEC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F0999"/>
    <w:multiLevelType w:val="hybridMultilevel"/>
    <w:tmpl w:val="D29E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4669E"/>
    <w:multiLevelType w:val="hybridMultilevel"/>
    <w:tmpl w:val="95E29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32479"/>
    <w:multiLevelType w:val="hybridMultilevel"/>
    <w:tmpl w:val="33000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38C6"/>
    <w:multiLevelType w:val="hybridMultilevel"/>
    <w:tmpl w:val="65FE3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95280B"/>
    <w:multiLevelType w:val="hybridMultilevel"/>
    <w:tmpl w:val="D6BE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12065"/>
    <w:multiLevelType w:val="hybridMultilevel"/>
    <w:tmpl w:val="EA0C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41DEC"/>
    <w:multiLevelType w:val="hybridMultilevel"/>
    <w:tmpl w:val="552AA61E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EE07CE"/>
    <w:multiLevelType w:val="hybridMultilevel"/>
    <w:tmpl w:val="0F22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4057F"/>
    <w:multiLevelType w:val="hybridMultilevel"/>
    <w:tmpl w:val="090EA502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CC0ECC"/>
    <w:multiLevelType w:val="hybridMultilevel"/>
    <w:tmpl w:val="A85C8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B13A7B"/>
    <w:multiLevelType w:val="hybridMultilevel"/>
    <w:tmpl w:val="6A18AEB0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3D6596"/>
    <w:multiLevelType w:val="hybridMultilevel"/>
    <w:tmpl w:val="FE466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EF7655"/>
    <w:multiLevelType w:val="hybridMultilevel"/>
    <w:tmpl w:val="BDFAB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4C0AEB"/>
    <w:multiLevelType w:val="hybridMultilevel"/>
    <w:tmpl w:val="F7ECA6D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1"/>
  </w:num>
  <w:num w:numId="5">
    <w:abstractNumId w:val="15"/>
  </w:num>
  <w:num w:numId="6">
    <w:abstractNumId w:val="7"/>
  </w:num>
  <w:num w:numId="7">
    <w:abstractNumId w:val="21"/>
  </w:num>
  <w:num w:numId="8">
    <w:abstractNumId w:val="24"/>
  </w:num>
  <w:num w:numId="9">
    <w:abstractNumId w:val="23"/>
  </w:num>
  <w:num w:numId="10">
    <w:abstractNumId w:val="22"/>
  </w:num>
  <w:num w:numId="11">
    <w:abstractNumId w:val="6"/>
  </w:num>
  <w:num w:numId="12">
    <w:abstractNumId w:val="18"/>
  </w:num>
  <w:num w:numId="13">
    <w:abstractNumId w:val="0"/>
  </w:num>
  <w:num w:numId="14">
    <w:abstractNumId w:val="20"/>
  </w:num>
  <w:num w:numId="15">
    <w:abstractNumId w:val="4"/>
  </w:num>
  <w:num w:numId="16">
    <w:abstractNumId w:val="10"/>
  </w:num>
  <w:num w:numId="17">
    <w:abstractNumId w:val="3"/>
  </w:num>
  <w:num w:numId="18">
    <w:abstractNumId w:val="9"/>
  </w:num>
  <w:num w:numId="19">
    <w:abstractNumId w:val="13"/>
  </w:num>
  <w:num w:numId="20">
    <w:abstractNumId w:val="17"/>
  </w:num>
  <w:num w:numId="21">
    <w:abstractNumId w:val="8"/>
  </w:num>
  <w:num w:numId="22">
    <w:abstractNumId w:val="16"/>
  </w:num>
  <w:num w:numId="23">
    <w:abstractNumId w:val="14"/>
  </w:num>
  <w:num w:numId="24">
    <w:abstractNumId w:val="25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E3"/>
    <w:rsid w:val="000562D6"/>
    <w:rsid w:val="00075B0A"/>
    <w:rsid w:val="0012234E"/>
    <w:rsid w:val="0014263D"/>
    <w:rsid w:val="001468D7"/>
    <w:rsid w:val="00194834"/>
    <w:rsid w:val="00196CD2"/>
    <w:rsid w:val="001F51E7"/>
    <w:rsid w:val="0022317F"/>
    <w:rsid w:val="00250CB2"/>
    <w:rsid w:val="002B2C15"/>
    <w:rsid w:val="002B3BF2"/>
    <w:rsid w:val="002E5D26"/>
    <w:rsid w:val="00317BBF"/>
    <w:rsid w:val="00346CE3"/>
    <w:rsid w:val="003609CC"/>
    <w:rsid w:val="003E1DE3"/>
    <w:rsid w:val="003E49C4"/>
    <w:rsid w:val="003F1879"/>
    <w:rsid w:val="00421B10"/>
    <w:rsid w:val="004A6BC7"/>
    <w:rsid w:val="00500554"/>
    <w:rsid w:val="005367B9"/>
    <w:rsid w:val="005A1F9F"/>
    <w:rsid w:val="005E6120"/>
    <w:rsid w:val="005F4CEE"/>
    <w:rsid w:val="00642C04"/>
    <w:rsid w:val="0064615F"/>
    <w:rsid w:val="00656FD9"/>
    <w:rsid w:val="0066701C"/>
    <w:rsid w:val="00667850"/>
    <w:rsid w:val="00675695"/>
    <w:rsid w:val="006C30DB"/>
    <w:rsid w:val="006E0B2B"/>
    <w:rsid w:val="00734B83"/>
    <w:rsid w:val="007509C0"/>
    <w:rsid w:val="00754999"/>
    <w:rsid w:val="00771BBB"/>
    <w:rsid w:val="007778A6"/>
    <w:rsid w:val="007D1059"/>
    <w:rsid w:val="007D1166"/>
    <w:rsid w:val="007F7D9C"/>
    <w:rsid w:val="0081142B"/>
    <w:rsid w:val="00826753"/>
    <w:rsid w:val="00885AFE"/>
    <w:rsid w:val="008B7D7D"/>
    <w:rsid w:val="008D43FF"/>
    <w:rsid w:val="008D59BE"/>
    <w:rsid w:val="0091281A"/>
    <w:rsid w:val="00942831"/>
    <w:rsid w:val="00954434"/>
    <w:rsid w:val="00A179B0"/>
    <w:rsid w:val="00A81530"/>
    <w:rsid w:val="00A846DE"/>
    <w:rsid w:val="00A86B37"/>
    <w:rsid w:val="00A872EA"/>
    <w:rsid w:val="00A97312"/>
    <w:rsid w:val="00B1218A"/>
    <w:rsid w:val="00B52916"/>
    <w:rsid w:val="00BB43F9"/>
    <w:rsid w:val="00BD3371"/>
    <w:rsid w:val="00BE2791"/>
    <w:rsid w:val="00BE3CAB"/>
    <w:rsid w:val="00BF1211"/>
    <w:rsid w:val="00BF6B50"/>
    <w:rsid w:val="00C177BF"/>
    <w:rsid w:val="00C452FC"/>
    <w:rsid w:val="00C7426E"/>
    <w:rsid w:val="00C81E24"/>
    <w:rsid w:val="00C956C4"/>
    <w:rsid w:val="00CA2A46"/>
    <w:rsid w:val="00CE4207"/>
    <w:rsid w:val="00D077C4"/>
    <w:rsid w:val="00D118C9"/>
    <w:rsid w:val="00D35EE1"/>
    <w:rsid w:val="00D4185D"/>
    <w:rsid w:val="00D670EC"/>
    <w:rsid w:val="00D9647B"/>
    <w:rsid w:val="00E26613"/>
    <w:rsid w:val="00E322CF"/>
    <w:rsid w:val="00E450C3"/>
    <w:rsid w:val="00E837DB"/>
    <w:rsid w:val="00E9115F"/>
    <w:rsid w:val="00EF2919"/>
    <w:rsid w:val="00F3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CF21C"/>
  <w15:docId w15:val="{3F5B5B98-992B-41F4-B708-2D0692EC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9C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12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it.org/resource/public-works-loss-prevention-best-practices-gui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sha.gov/pls/oshaweb/owadisp.show_document?p_table=standards&amp;p_id=97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Take%20on%20Safety%20script_Work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Take on Safety script_WorkWisely_template_2020</Template>
  <TotalTime>4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Larson-Blakestad</dc:creator>
  <cp:lastModifiedBy>Heather Larson-Blakestad</cp:lastModifiedBy>
  <cp:revision>2</cp:revision>
  <dcterms:created xsi:type="dcterms:W3CDTF">2020-09-16T14:10:00Z</dcterms:created>
  <dcterms:modified xsi:type="dcterms:W3CDTF">2020-09-16T14:14:00Z</dcterms:modified>
</cp:coreProperties>
</file>