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237F1A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5011947</wp:posOffset>
                </wp:positionH>
                <wp:positionV relativeFrom="paragraph">
                  <wp:posOffset>-34506</wp:posOffset>
                </wp:positionV>
                <wp:extent cx="4114800" cy="6892506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92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BF1BB3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1287" cy="4572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tepWiselyLOGO_cmyk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87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843021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</w:pPr>
                            <w:r w:rsidRPr="00843021"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1AE0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  <w:t>Quick Review of Safety</w:t>
                            </w:r>
                          </w:p>
                          <w:p w:rsidR="00237F1A" w:rsidRPr="00237F1A" w:rsidRDefault="00237F1A" w:rsidP="00237F1A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pacing w:val="-14"/>
                                <w:sz w:val="36"/>
                                <w:szCs w:val="36"/>
                              </w:rPr>
                            </w:pPr>
                            <w:r w:rsidRPr="00237F1A"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pacing w:val="-14"/>
                                <w:sz w:val="36"/>
                                <w:szCs w:val="36"/>
                              </w:rPr>
                              <w:t xml:space="preserve">Navigating Slopes and Hills in </w:t>
                            </w:r>
                            <w:proofErr w:type="gramStart"/>
                            <w:r w:rsidRPr="00237F1A"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pacing w:val="-14"/>
                                <w:sz w:val="36"/>
                                <w:szCs w:val="36"/>
                              </w:rPr>
                              <w:t>Winter</w:t>
                            </w:r>
                            <w:proofErr w:type="gramEnd"/>
                          </w:p>
                          <w:p w:rsidR="00237F1A" w:rsidRPr="004D7546" w:rsidRDefault="00237F1A" w:rsidP="00237F1A">
                            <w:p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BEST PRACTICES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walking up o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 down slopes whenever possible. Although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may take more time, consider another route to avoid slopes or hills.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it slow. R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ushing contributes </w:t>
                            </w:r>
                            <w:proofErr w:type="gramStart"/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many falls.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Give your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elf plenty of time.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small steps or shuffle.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his maximizes contact wi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 the ground and allows opportunities for shoe tread to provide traction.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Face sideways to the hill when ascending or descending.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allows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opportunity to lean toward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hill for improved center of gravity and gives shoes a wider grip area to avoid sliding down the hill.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Stick to areas with some traction wherever possible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and, rocks or other traction on a slope often provides more traction than ice.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snow when possible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 may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conceal ice beneath it, especially after recent snowfalls.</w:t>
                            </w:r>
                          </w:p>
                          <w:p w:rsidR="00237F1A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Consider using footwear with improved traction designed for icy surfaces.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Although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these can offer improved traction, the risk of one foot slipping while the other remains fixed can cause some serious injuries.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Using these devices does not mean other safety measures can be ignored. Items such as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Yaktrax or other over-the-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shoe traction devices should be taken off when driving or when indoors.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Follow any manufacturer recommendations when using these devices.</w:t>
                            </w:r>
                          </w:p>
                          <w:p w:rsidR="00237F1A" w:rsidRPr="00237F1A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railings or other handholds when available.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Beware of using items not designed as handholds, such as bushes or branches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these may break.</w:t>
                            </w:r>
                          </w:p>
                          <w:p w:rsidR="00237F1A" w:rsidRPr="00091671" w:rsidRDefault="00237F1A" w:rsidP="00237F1A">
                            <w:pPr>
                              <w:jc w:val="right"/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</w:pPr>
                            <w:r w:rsidRPr="00091671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4E0915" w:rsidRPr="00091671" w:rsidRDefault="004E0915" w:rsidP="004E0915">
                            <w:pPr>
                              <w:jc w:val="right"/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</w:pPr>
                          </w:p>
                          <w:p w:rsidR="004E0915" w:rsidRPr="005E310F" w:rsidRDefault="004E0915" w:rsidP="005E310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7B48E9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65pt;margin-top:-2.7pt;width:324pt;height:54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" filled="f" stroked="f" strokeweight=".5pt">
                <v:textbox>
                  <w:txbxContent>
                    <w:p w:rsidR="007B48E9" w:rsidRDefault="00BF1BB3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1287" cy="4572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tepWiselyLOGO_cmyk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87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843021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</w:pPr>
                      <w:r w:rsidRPr="00843021"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AF1AE0"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  <w:t>Quick Review of Safety</w:t>
                      </w:r>
                    </w:p>
                    <w:p w:rsidR="00237F1A" w:rsidRPr="00237F1A" w:rsidRDefault="00237F1A" w:rsidP="00237F1A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F68621"/>
                          <w:spacing w:val="-14"/>
                          <w:sz w:val="36"/>
                          <w:szCs w:val="36"/>
                        </w:rPr>
                      </w:pPr>
                      <w:r w:rsidRPr="00237F1A">
                        <w:rPr>
                          <w:rFonts w:ascii="ITC Avant Garde Std Bk" w:hAnsi="ITC Avant Garde Std Bk"/>
                          <w:b/>
                          <w:color w:val="F68621"/>
                          <w:spacing w:val="-14"/>
                          <w:sz w:val="36"/>
                          <w:szCs w:val="36"/>
                        </w:rPr>
                        <w:t xml:space="preserve">Navigating Slopes and Hills in </w:t>
                      </w:r>
                      <w:proofErr w:type="gramStart"/>
                      <w:r w:rsidRPr="00237F1A">
                        <w:rPr>
                          <w:rFonts w:ascii="ITC Avant Garde Std Bk" w:hAnsi="ITC Avant Garde Std Bk"/>
                          <w:b/>
                          <w:color w:val="F68621"/>
                          <w:spacing w:val="-14"/>
                          <w:sz w:val="36"/>
                          <w:szCs w:val="36"/>
                        </w:rPr>
                        <w:t>Winter</w:t>
                      </w:r>
                      <w:proofErr w:type="gramEnd"/>
                    </w:p>
                    <w:p w:rsidR="00237F1A" w:rsidRPr="004D7546" w:rsidRDefault="00237F1A" w:rsidP="00237F1A">
                      <w:p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BEST PRACTICES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walking up o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 down slopes whenever possible. Although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may take more time, consider another route to avoid slopes or hills.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it slow. R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ushing contributes </w:t>
                      </w:r>
                      <w:proofErr w:type="gramStart"/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many falls.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Give your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elf plenty of time.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small steps or shuffle.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his maximizes contact wi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 the ground and allows opportunities for shoe tread to provide traction.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Face sideways to the hill when ascending or descending.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allows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opportunity to lean toward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hill for improved center of gravity and gives shoes a wider grip area to avoid sliding down the hill.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Stick to areas with some traction wherever possible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and, rocks or other traction on a slope often provides more traction than ice.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snow when possible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 may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conceal ice beneath it, especially after recent snowfalls.</w:t>
                      </w:r>
                    </w:p>
                    <w:p w:rsidR="00237F1A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Consider using footwear with improved traction designed for icy surfaces.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Although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these can offer improved traction, the risk of one foot slipping while the other remains fixed can cause some serious injuries.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Using these devices does not mean other safety measures can be ignored. Items such as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Yaktrax or other over-the-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shoe traction devices should be taken off when driving or when indoors.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Follow any manufacturer recommendations when using these devices.</w:t>
                      </w:r>
                    </w:p>
                    <w:p w:rsidR="00237F1A" w:rsidRPr="00237F1A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railings or other handholds when available.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Beware of using items not designed as handholds, such as bushes or branches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these may break.</w:t>
                      </w:r>
                    </w:p>
                    <w:p w:rsidR="00237F1A" w:rsidRPr="00091671" w:rsidRDefault="00237F1A" w:rsidP="00237F1A">
                      <w:pPr>
                        <w:jc w:val="right"/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</w:pPr>
                      <w:r w:rsidRPr="00091671"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  <w:t>(Over)</w:t>
                      </w:r>
                    </w:p>
                    <w:p w:rsidR="004E0915" w:rsidRPr="00091671" w:rsidRDefault="004E0915" w:rsidP="004E0915">
                      <w:pPr>
                        <w:jc w:val="right"/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E0915" w:rsidRPr="005E310F" w:rsidRDefault="004E0915" w:rsidP="005E310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7B48E9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8626</wp:posOffset>
                </wp:positionH>
                <wp:positionV relativeFrom="page">
                  <wp:posOffset>439947</wp:posOffset>
                </wp:positionV>
                <wp:extent cx="4114800" cy="69183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918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BF1BB3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1287" cy="4572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tepWiselyLOGO_cmyk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87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AE0A65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</w:pPr>
                            <w:r w:rsidRPr="00AE0A65"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1AE0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  <w:t>Quick Review of Safety</w:t>
                            </w:r>
                          </w:p>
                          <w:p w:rsidR="00237F1A" w:rsidRPr="00237F1A" w:rsidRDefault="00237F1A" w:rsidP="00237F1A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pacing w:val="-14"/>
                                <w:sz w:val="36"/>
                                <w:szCs w:val="36"/>
                              </w:rPr>
                            </w:pPr>
                            <w:r w:rsidRPr="00237F1A"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pacing w:val="-14"/>
                                <w:sz w:val="36"/>
                                <w:szCs w:val="36"/>
                              </w:rPr>
                              <w:t xml:space="preserve">Navigating Slopes and Hills in </w:t>
                            </w:r>
                            <w:proofErr w:type="gramStart"/>
                            <w:r w:rsidRPr="00237F1A"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pacing w:val="-14"/>
                                <w:sz w:val="36"/>
                                <w:szCs w:val="36"/>
                              </w:rPr>
                              <w:t>Winter</w:t>
                            </w:r>
                            <w:proofErr w:type="gramEnd"/>
                          </w:p>
                          <w:p w:rsidR="00237F1A" w:rsidRPr="004D7546" w:rsidRDefault="00237F1A" w:rsidP="00237F1A">
                            <w:p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BEST PRACTICES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walking up o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 down slopes whenever possible. Although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may take more time, consider another route to avoid slopes or hills.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it slow. R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ushing contributes </w:t>
                            </w:r>
                            <w:proofErr w:type="gramStart"/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many falls.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Give your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elf plenty of time.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small steps or shuffle.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his maximizes contact wi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 the ground and allows opportunities for shoe tread to provide traction.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Face sideways to the hill when ascending or descending.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allows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opportunity to lean toward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hill for improved center of gravity and gives shoes a wider grip area to avoid sliding down the hill.</w:t>
                            </w:r>
                          </w:p>
                          <w:p w:rsidR="00237F1A" w:rsidRPr="004D7546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Stick to areas with some traction wherever possible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and, rocks or other traction on a slope often provides more traction than ice.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snow when possible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 may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conceal ice beneath it, especially after recent snowfalls.</w:t>
                            </w:r>
                          </w:p>
                          <w:p w:rsidR="00237F1A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Consider using footwear with improved traction designed for icy surfaces.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Although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these can offer improved traction, the risk of one foot slipping while the other remains fixed can cause some serious injuries.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Using these devices does not mean other safety measures can be ignored. Items such as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Yaktrax or other over-the-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shoe traction devices should be taken off when driving or when indoors.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Follow any manufacturer recommendations when using these devices.</w:t>
                            </w:r>
                          </w:p>
                          <w:p w:rsidR="005E310F" w:rsidRPr="00237F1A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railings or other handholds when available.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Beware of using items not designed as handholds, such as bushes or branches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these may break.</w:t>
                            </w:r>
                          </w:p>
                          <w:p w:rsidR="004E0915" w:rsidRPr="00091671" w:rsidRDefault="004E0915" w:rsidP="004E0915">
                            <w:pPr>
                              <w:jc w:val="right"/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</w:pPr>
                            <w:r w:rsidRPr="00091671"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4E0915" w:rsidRPr="005E310F" w:rsidRDefault="004E0915" w:rsidP="005E310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7pt;margin-top:34.65pt;width:324pt;height:54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" filled="f" stroked="f" strokeweight=".5pt">
                <v:textbox>
                  <w:txbxContent>
                    <w:p w:rsidR="007B48E9" w:rsidRDefault="00BF1BB3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1287" cy="4572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tepWiselyLOGO_cmyk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87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AE0A65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</w:pPr>
                      <w:r w:rsidRPr="00AE0A65"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AF1AE0"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  <w:t>Quick Review of Safety</w:t>
                      </w:r>
                    </w:p>
                    <w:p w:rsidR="00237F1A" w:rsidRPr="00237F1A" w:rsidRDefault="00237F1A" w:rsidP="00237F1A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F68621"/>
                          <w:spacing w:val="-14"/>
                          <w:sz w:val="36"/>
                          <w:szCs w:val="36"/>
                        </w:rPr>
                      </w:pPr>
                      <w:r w:rsidRPr="00237F1A">
                        <w:rPr>
                          <w:rFonts w:ascii="ITC Avant Garde Std Bk" w:hAnsi="ITC Avant Garde Std Bk"/>
                          <w:b/>
                          <w:color w:val="F68621"/>
                          <w:spacing w:val="-14"/>
                          <w:sz w:val="36"/>
                          <w:szCs w:val="36"/>
                        </w:rPr>
                        <w:t>Navigating Slopes and Hills</w:t>
                      </w:r>
                      <w:r w:rsidRPr="00237F1A">
                        <w:rPr>
                          <w:rFonts w:ascii="ITC Avant Garde Std Bk" w:hAnsi="ITC Avant Garde Std Bk"/>
                          <w:b/>
                          <w:color w:val="F68621"/>
                          <w:spacing w:val="-14"/>
                          <w:sz w:val="36"/>
                          <w:szCs w:val="36"/>
                        </w:rPr>
                        <w:t xml:space="preserve"> in </w:t>
                      </w:r>
                      <w:proofErr w:type="gramStart"/>
                      <w:r w:rsidRPr="00237F1A">
                        <w:rPr>
                          <w:rFonts w:ascii="ITC Avant Garde Std Bk" w:hAnsi="ITC Avant Garde Std Bk"/>
                          <w:b/>
                          <w:color w:val="F68621"/>
                          <w:spacing w:val="-14"/>
                          <w:sz w:val="36"/>
                          <w:szCs w:val="36"/>
                        </w:rPr>
                        <w:t>Winter</w:t>
                      </w:r>
                      <w:proofErr w:type="gramEnd"/>
                    </w:p>
                    <w:p w:rsidR="00237F1A" w:rsidRPr="004D7546" w:rsidRDefault="00237F1A" w:rsidP="00237F1A">
                      <w:p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BEST PRACTICES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walking up o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 down slopes whenever possible. Although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may take more time, consider another route to avoid slopes or hills.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it slow. R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ushing contributes </w:t>
                      </w:r>
                      <w:proofErr w:type="gramStart"/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many falls.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Give your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elf plenty of time.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small steps or shuffle.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his maximizes contact wi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 the ground and allows opportunities for shoe tread to provide traction.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Face sideways to the hill when ascending or descending.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allows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opportunity to lean toward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hill for improved center of gravity and gives shoes a wider grip area to avoid sliding down the hill.</w:t>
                      </w:r>
                    </w:p>
                    <w:p w:rsidR="00237F1A" w:rsidRPr="004D7546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Stick to areas with some traction wherever possible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and, rocks or other traction on a slope often provides more traction than ice.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snow when possible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 may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conceal ice beneath it, especially after recent snowfalls.</w:t>
                      </w:r>
                    </w:p>
                    <w:p w:rsidR="00237F1A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Consider using footwear with improved traction designed for icy surfaces.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Although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these can offer improved traction, the risk of one foot slipping while the other remains fixed can cause some serious injuries.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Using these devices does not mean other safety measures can be ignored. Items such as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Yaktrax or other over-the-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shoe traction devices should be taken off when driving or when indoors.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Follow any manufacturer recommendations when using these devices.</w:t>
                      </w:r>
                    </w:p>
                    <w:p w:rsidR="005E310F" w:rsidRPr="00237F1A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railings or other handholds when available.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Beware of using items not designed as handholds, such as bushes or branches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these may break.</w:t>
                      </w:r>
                    </w:p>
                    <w:p w:rsidR="004E0915" w:rsidRPr="00091671" w:rsidRDefault="004E0915" w:rsidP="004E0915">
                      <w:pPr>
                        <w:jc w:val="right"/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</w:pPr>
                      <w:r w:rsidRPr="00091671"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  <w:t>(Over)</w:t>
                      </w:r>
                    </w:p>
                    <w:p w:rsidR="004E0915" w:rsidRPr="005E310F" w:rsidRDefault="004E0915" w:rsidP="005E310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15FC9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FEEE95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 w:rsidR="007B48E9">
        <w:br w:type="page"/>
      </w:r>
    </w:p>
    <w:p w:rsidR="00A179B0" w:rsidRPr="007B48E9" w:rsidRDefault="004F2AC1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6C35792" wp14:editId="4F03604B">
                <wp:simplePos x="0" y="0"/>
                <wp:positionH relativeFrom="margin">
                  <wp:posOffset>5011420</wp:posOffset>
                </wp:positionH>
                <wp:positionV relativeFrom="paragraph">
                  <wp:posOffset>6365396</wp:posOffset>
                </wp:positionV>
                <wp:extent cx="425767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2AC1" w:rsidRPr="00123C22" w:rsidRDefault="004F2AC1" w:rsidP="004F2AC1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4F2AC1" w:rsidRPr="00123C22" w:rsidRDefault="004F2AC1" w:rsidP="004F2AC1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F2AC1" w:rsidRDefault="004F2AC1" w:rsidP="004F2AC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B98C2D" wp14:editId="444364D4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C35792" id="Group 8" o:spid="_x0000_s1028" style="position:absolute;margin-left:394.6pt;margin-top:501.2pt;width:335.2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4F2AC1" w:rsidRPr="00123C22" w:rsidRDefault="004F2AC1" w:rsidP="004F2AC1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4F2AC1" w:rsidRPr="00123C22" w:rsidRDefault="004F2AC1" w:rsidP="004F2AC1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4F2AC1" w:rsidRDefault="004F2AC1" w:rsidP="004F2AC1">
                        <w:r>
                          <w:rPr>
                            <w:noProof/>
                          </w:rPr>
                          <w:drawing>
                            <wp:inline distT="0" distB="0" distL="0" distR="0" wp14:anchorId="17B98C2D" wp14:editId="444364D4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C35792" wp14:editId="4F03604B">
                <wp:simplePos x="0" y="0"/>
                <wp:positionH relativeFrom="margin">
                  <wp:align>left</wp:align>
                </wp:positionH>
                <wp:positionV relativeFrom="paragraph">
                  <wp:posOffset>6374921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2AC1" w:rsidRPr="00123C22" w:rsidRDefault="004F2AC1" w:rsidP="004F2AC1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4F2AC1" w:rsidRPr="00123C22" w:rsidRDefault="004F2AC1" w:rsidP="004F2AC1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F2AC1" w:rsidRDefault="004F2AC1" w:rsidP="004F2AC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B98C2D" wp14:editId="444364D4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C35792" id="Group 1" o:spid="_x0000_s1031" style="position:absolute;margin-left:0;margin-top:501.95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">
                <v:shape id="Text Box 4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4F2AC1" w:rsidRPr="00123C22" w:rsidRDefault="004F2AC1" w:rsidP="004F2AC1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4F2AC1" w:rsidRPr="00123C22" w:rsidRDefault="004F2AC1" w:rsidP="004F2AC1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6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4F2AC1" w:rsidRDefault="004F2AC1" w:rsidP="004F2AC1">
                        <w:r>
                          <w:rPr>
                            <w:noProof/>
                          </w:rPr>
                          <w:drawing>
                            <wp:inline distT="0" distB="0" distL="0" distR="0" wp14:anchorId="17B98C2D" wp14:editId="444364D4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9525</wp:posOffset>
                </wp:positionH>
                <wp:positionV relativeFrom="page">
                  <wp:posOffset>476250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F1A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Keep your arms and hands free to allow you to use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them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for balance.</w:t>
                            </w:r>
                          </w:p>
                          <w:p w:rsidR="005E310F" w:rsidRPr="00237F1A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Consider carrying some abrasives, such as sand or chicken grit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in a pocket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-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sized bottle to use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for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additional traction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on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slippery areas. Such a bottle could be kept in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your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jacket or car and used when necessary.</w:t>
                            </w:r>
                          </w:p>
                          <w:p w:rsidR="005E310F" w:rsidRPr="007B48E9" w:rsidRDefault="005E310F" w:rsidP="007B48E9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75pt;margin-top:37.5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LrSM8Dd&#10;AAAACQEAAA8AAAAAAAAAAAAAAAAA2QQAAGRycy9kb3ducmV2LnhtbFBLBQYAAAAABAAEAPMAAADj&#10;BQAAAAA=&#10;" filled="f" stroked="f" strokeweight=".5pt">
                <v:textbox>
                  <w:txbxContent>
                    <w:p w:rsidR="00237F1A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Keep your arms and hands free to allow you to use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them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for balance.</w:t>
                      </w:r>
                    </w:p>
                    <w:p w:rsidR="005E310F" w:rsidRPr="00237F1A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Consider carrying some abrasives, such as sand or chicken grit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in a pocket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-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sized bottle to use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for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additional traction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on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slippery areas. Such a bottle could be kept in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your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jacket or car and used when necessary.</w:t>
                      </w:r>
                    </w:p>
                    <w:p w:rsidR="005E310F" w:rsidRPr="007B48E9" w:rsidRDefault="005E310F" w:rsidP="007B48E9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5019675</wp:posOffset>
                </wp:positionH>
                <wp:positionV relativeFrom="page">
                  <wp:posOffset>466725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F1A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Keep your arms and hands free to allow you to use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them </w:t>
                            </w:r>
                            <w:r w:rsidRPr="004D754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for balance.</w:t>
                            </w:r>
                          </w:p>
                          <w:p w:rsidR="00237F1A" w:rsidRPr="00237F1A" w:rsidRDefault="00237F1A" w:rsidP="00237F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Consider carrying some abrasives, such as sand or chicken grit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in a pocket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-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sized bottle to use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for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additional traction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on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slippery areas. Such a bottle could be kept in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your</w:t>
                            </w:r>
                            <w:r w:rsidRPr="00237F1A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jacket or car and used when necessary.</w:t>
                            </w:r>
                          </w:p>
                          <w:p w:rsidR="005E310F" w:rsidRPr="007B48E9" w:rsidRDefault="005E310F" w:rsidP="007B48E9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25pt;margin-top:36.7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" filled="f" stroked="f" strokeweight=".5pt">
                <v:textbox>
                  <w:txbxContent>
                    <w:p w:rsidR="00237F1A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Keep your arms and hands free to allow you to use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them </w:t>
                      </w:r>
                      <w:r w:rsidRPr="004D7546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for balance.</w:t>
                      </w:r>
                    </w:p>
                    <w:p w:rsidR="00237F1A" w:rsidRPr="00237F1A" w:rsidRDefault="00237F1A" w:rsidP="00237F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</w:pP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Consider carrying some abrasives, such as sand or chicken grit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in a pocket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-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sized bottle to use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for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additional traction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on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slippery areas. Such a bottle could be kept in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your</w:t>
                      </w:r>
                      <w:r w:rsidRPr="00237F1A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 xml:space="preserve"> jacket or car and used when necessary.</w:t>
                      </w:r>
                    </w:p>
                    <w:p w:rsidR="005E310F" w:rsidRPr="007B48E9" w:rsidRDefault="005E310F" w:rsidP="007B48E9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5D" w:rsidRDefault="005F595D" w:rsidP="005A1F9F">
      <w:pPr>
        <w:spacing w:after="0" w:line="240" w:lineRule="auto"/>
      </w:pPr>
      <w:r>
        <w:separator/>
      </w:r>
    </w:p>
  </w:endnote>
  <w:endnote w:type="continuationSeparator" w:id="0">
    <w:p w:rsidR="005F595D" w:rsidRDefault="005F595D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5D" w:rsidRDefault="005F595D" w:rsidP="005A1F9F">
      <w:pPr>
        <w:spacing w:after="0" w:line="240" w:lineRule="auto"/>
      </w:pPr>
      <w:r>
        <w:separator/>
      </w:r>
    </w:p>
  </w:footnote>
  <w:footnote w:type="continuationSeparator" w:id="0">
    <w:p w:rsidR="005F595D" w:rsidRDefault="005F595D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F7305"/>
    <w:multiLevelType w:val="hybridMultilevel"/>
    <w:tmpl w:val="AA1C981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042F2"/>
    <w:multiLevelType w:val="hybridMultilevel"/>
    <w:tmpl w:val="DBA4D6CC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7223D"/>
    <w:multiLevelType w:val="hybridMultilevel"/>
    <w:tmpl w:val="51B4C2BA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A5F02"/>
    <w:multiLevelType w:val="hybridMultilevel"/>
    <w:tmpl w:val="114CEBB4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E31D7B"/>
    <w:multiLevelType w:val="hybridMultilevel"/>
    <w:tmpl w:val="F7F8941A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05155"/>
    <w:multiLevelType w:val="hybridMultilevel"/>
    <w:tmpl w:val="CD6AE75A"/>
    <w:lvl w:ilvl="0" w:tplc="35CAE654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C12B27"/>
    <w:multiLevelType w:val="hybridMultilevel"/>
    <w:tmpl w:val="8268502E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E04791"/>
    <w:multiLevelType w:val="hybridMultilevel"/>
    <w:tmpl w:val="9E442A5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234872"/>
    <w:multiLevelType w:val="hybridMultilevel"/>
    <w:tmpl w:val="0044A308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5D"/>
    <w:rsid w:val="000C7273"/>
    <w:rsid w:val="00184F40"/>
    <w:rsid w:val="001F51E7"/>
    <w:rsid w:val="00237F1A"/>
    <w:rsid w:val="003609CC"/>
    <w:rsid w:val="004E0915"/>
    <w:rsid w:val="004F2AC1"/>
    <w:rsid w:val="00566FC6"/>
    <w:rsid w:val="005A1F9F"/>
    <w:rsid w:val="005E310F"/>
    <w:rsid w:val="005F595D"/>
    <w:rsid w:val="00642C04"/>
    <w:rsid w:val="00667850"/>
    <w:rsid w:val="006A127C"/>
    <w:rsid w:val="00734B83"/>
    <w:rsid w:val="007B48E9"/>
    <w:rsid w:val="00843021"/>
    <w:rsid w:val="008572D7"/>
    <w:rsid w:val="008C4799"/>
    <w:rsid w:val="008D621C"/>
    <w:rsid w:val="009F66CE"/>
    <w:rsid w:val="00A179B0"/>
    <w:rsid w:val="00A872EA"/>
    <w:rsid w:val="00AE0A65"/>
    <w:rsid w:val="00AF1AE0"/>
    <w:rsid w:val="00BD3371"/>
    <w:rsid w:val="00BE2791"/>
    <w:rsid w:val="00BF1BB3"/>
    <w:rsid w:val="00C177BF"/>
    <w:rsid w:val="00C76BBD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DCB4BEA-C38F-4F42-83B4-A79C7A6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f%20Safety_Step%20Wisely_EE%20Handout%20template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of Safety_Step Wisely_EE Handout template_2019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3</cp:revision>
  <cp:lastPrinted>2018-07-30T20:55:00Z</cp:lastPrinted>
  <dcterms:created xsi:type="dcterms:W3CDTF">2019-09-23T16:09:00Z</dcterms:created>
  <dcterms:modified xsi:type="dcterms:W3CDTF">2020-12-18T15:02:00Z</dcterms:modified>
</cp:coreProperties>
</file>