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F9F" w:rsidRDefault="00BE2791" w:rsidP="005A1F9F">
      <w:pPr>
        <w:tabs>
          <w:tab w:val="left" w:pos="-1260"/>
        </w:tabs>
      </w:pPr>
      <w:r>
        <w:rPr>
          <w:noProof/>
        </w:rPr>
        <mc:AlternateContent>
          <mc:Choice Requires="wpg">
            <w:drawing>
              <wp:anchor distT="0" distB="0" distL="114300" distR="114300" simplePos="0" relativeHeight="251660288" behindDoc="0" locked="0" layoutInCell="0" allowOverlap="1" wp14:anchorId="76D751FB" wp14:editId="00E187A6">
                <wp:simplePos x="0" y="0"/>
                <wp:positionH relativeFrom="column">
                  <wp:posOffset>-53439</wp:posOffset>
                </wp:positionH>
                <wp:positionV relativeFrom="page">
                  <wp:posOffset>402590</wp:posOffset>
                </wp:positionV>
                <wp:extent cx="6922008" cy="2075688"/>
                <wp:effectExtent l="0" t="0" r="31750" b="1270"/>
                <wp:wrapNone/>
                <wp:docPr id="16" name="Group 16"/>
                <wp:cNvGraphicFramePr/>
                <a:graphic xmlns:a="http://schemas.openxmlformats.org/drawingml/2006/main">
                  <a:graphicData uri="http://schemas.microsoft.com/office/word/2010/wordprocessingGroup">
                    <wpg:wgp>
                      <wpg:cNvGrpSpPr/>
                      <wpg:grpSpPr>
                        <a:xfrm>
                          <a:off x="0" y="0"/>
                          <a:ext cx="6922008" cy="2075688"/>
                          <a:chOff x="0" y="0"/>
                          <a:chExt cx="6917055" cy="2078182"/>
                        </a:xfrm>
                      </wpg:grpSpPr>
                      <wps:wsp>
                        <wps:cNvPr id="1" name="Text Box 1"/>
                        <wps:cNvSpPr txBox="1"/>
                        <wps:spPr>
                          <a:xfrm>
                            <a:off x="0" y="0"/>
                            <a:ext cx="6917055" cy="2078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22CF" w:rsidRDefault="00CA2A46" w:rsidP="00E322CF">
                              <w:pPr>
                                <w:spacing w:after="360"/>
                                <w:jc w:val="center"/>
                              </w:pPr>
                              <w:r>
                                <w:rPr>
                                  <w:noProof/>
                                </w:rPr>
                                <w:drawing>
                                  <wp:inline distT="0" distB="0" distL="0" distR="0">
                                    <wp:extent cx="2057400" cy="62634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WiselyLOGO_final_thickerstroke.jpg"/>
                                            <pic:cNvPicPr/>
                                          </pic:nvPicPr>
                                          <pic:blipFill rotWithShape="1">
                                            <a:blip r:embed="rId7" cstate="print">
                                              <a:extLst>
                                                <a:ext uri="{28A0092B-C50C-407E-A947-70E740481C1C}">
                                                  <a14:useLocalDpi xmlns:a14="http://schemas.microsoft.com/office/drawing/2010/main" val="0"/>
                                                </a:ext>
                                              </a:extLst>
                                            </a:blip>
                                            <a:srcRect t="46639"/>
                                            <a:stretch/>
                                          </pic:blipFill>
                                          <pic:spPr bwMode="auto">
                                            <a:xfrm>
                                              <a:off x="0" y="0"/>
                                              <a:ext cx="2057400" cy="626349"/>
                                            </a:xfrm>
                                            <a:prstGeom prst="rect">
                                              <a:avLst/>
                                            </a:prstGeom>
                                            <a:ln>
                                              <a:noFill/>
                                            </a:ln>
                                            <a:extLst>
                                              <a:ext uri="{53640926-AAD7-44D8-BBD7-CCE9431645EC}">
                                                <a14:shadowObscured xmlns:a14="http://schemas.microsoft.com/office/drawing/2010/main"/>
                                              </a:ext>
                                            </a:extLst>
                                          </pic:spPr>
                                        </pic:pic>
                                      </a:graphicData>
                                    </a:graphic>
                                  </wp:inline>
                                </w:drawing>
                              </w:r>
                            </w:p>
                            <w:p w:rsidR="00E322CF" w:rsidRPr="00CA2A46" w:rsidRDefault="00E322CF" w:rsidP="00E322CF">
                              <w:pPr>
                                <w:pStyle w:val="BasicParagraph"/>
                                <w:spacing w:line="240" w:lineRule="auto"/>
                                <w:jc w:val="both"/>
                                <w:rPr>
                                  <w:rFonts w:ascii="Century" w:hAnsi="Century" w:cs="Century"/>
                                  <w:caps/>
                                  <w:color w:val="000000" w:themeColor="text1"/>
                                  <w:sz w:val="20"/>
                                  <w:szCs w:val="20"/>
                                </w:rPr>
                              </w:pPr>
                              <w:r w:rsidRPr="00CA2A46">
                                <w:rPr>
                                  <w:rFonts w:ascii="Century" w:hAnsi="Century" w:cs="Century"/>
                                  <w:caps/>
                                  <w:color w:val="000000" w:themeColor="text1"/>
                                  <w:sz w:val="20"/>
                                  <w:szCs w:val="20"/>
                                </w:rPr>
                                <w:t>A mini training session for injury prevention</w:t>
                              </w:r>
                            </w:p>
                            <w:p w:rsidR="00E322CF" w:rsidRPr="00CA2A46" w:rsidRDefault="00E322CF" w:rsidP="00E322CF">
                              <w:pPr>
                                <w:pStyle w:val="BasicParagraph"/>
                                <w:spacing w:line="240" w:lineRule="auto"/>
                                <w:rPr>
                                  <w:rFonts w:ascii="ITC Avant Garde Std Md" w:hAnsi="ITC Avant Garde Std Md" w:cs="ITC Avant Garde Std Md"/>
                                  <w:b/>
                                  <w:bCs/>
                                  <w:sz w:val="94"/>
                                  <w:szCs w:val="94"/>
                                  <w14:textOutline w14:w="12700" w14:cap="rnd" w14:cmpd="sng" w14:algn="ctr">
                                    <w14:solidFill>
                                      <w14:schemeClr w14:val="tx1"/>
                                    </w14:solidFill>
                                    <w14:prstDash w14:val="solid"/>
                                    <w14:bevel/>
                                  </w14:textOutline>
                                </w:rPr>
                              </w:pPr>
                              <w:r w:rsidRPr="00C7426E">
                                <w:rPr>
                                  <w:rFonts w:ascii="ITC Avant Garde Std Md" w:hAnsi="ITC Avant Garde Std Md" w:cs="ITC Avant Garde Std Md"/>
                                  <w:b/>
                                  <w:bCs/>
                                  <w:color w:val="DEAE00"/>
                                  <w:sz w:val="94"/>
                                  <w:szCs w:val="94"/>
                                  <w14:textOutline w14:w="19050" w14:cap="rnd" w14:cmpd="sng" w14:algn="ctr">
                                    <w14:solidFill>
                                      <w14:schemeClr w14:val="tx1"/>
                                    </w14:solidFill>
                                    <w14:prstDash w14:val="solid"/>
                                    <w14:bevel/>
                                  </w14:textOutline>
                                </w:rPr>
                                <w:t>Quick Take on Safety</w:t>
                              </w:r>
                            </w:p>
                            <w:p w:rsidR="00E322CF" w:rsidRDefault="00E322CF" w:rsidP="00E322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a:off x="59377" y="1935678"/>
                            <a:ext cx="68573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D751FB" id="Group 16" o:spid="_x0000_s1026" style="position:absolute;margin-left:-4.2pt;margin-top:31.7pt;width:545.05pt;height:163.45pt;z-index:251660288;mso-position-vertical-relative:page;mso-width-relative:margin;mso-height-relative:margin" coordsize="69170,2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ANWgMAABwJAAAOAAAAZHJzL2Uyb0RvYy54bWzUVm1v0zAQ/o7Ef7D8naVpl75Ea6fSsQlp&#10;2iY6tM+u47yIxDa222T8es52kpYWBBsSEl8y+3w+3z13z9NdXDZViXZM6ULwOQ7PBhgxTkVS8GyO&#10;Pz9ev5tipA3hCSkFZ3P8zDS+XLx9c1HLmA1FLsqEKQRBuI5rOce5MTIOAk1zVhF9JiTjcJgKVRED&#10;W5UFiSI1RK/KYDgYjINaqEQqQZnWYL3yh3jh4qcpo+Y+TTUzqJxjyM24r3Lfjf0GiwsSZ4rIvKBt&#10;GuQVWVSk4PBoH+qKGIK2qjgJVRVUCS1Sc0ZFFYg0LShzNUA14eComhslttLVksV1JnuYANojnF4d&#10;lt7tHhQqEujdGCNOKuiRexbBHsCpZRaDz42Sa/mgWkPmd7beJlWV/QuVoMbB+tzDyhqDKBjHsyG0&#10;CgaBwtlwMInG06kHnubQnZN7NP/Q3wwngyjqb07D6dDeDLqHA5tfn04tYYj0Hif9dzitcyKZg19b&#10;DDqcOpgebX3vRYNCD5Rzsigh04AZEO3sGox/DtZvSiaxVNrcMFEhu5hjBUPuZo/sbrXx6HQu9lUu&#10;rouyBDuJS45q6McoGrgL/QngWXLrwBxl2jAWTp+6W5nnkvkgn1gKI+PabQ2OrGxVKrQjQDNCKePG&#10;Fe/igrf1SiGJl1xs/fdZveSyr6N7WXDTX64KLpSr/ijt5EuXcur9YcwO6rZL02waRwEdb0TyDJ1W&#10;wiuKlvS6gG7cEm0eiAIJAbEBWTT38ElLAaiLdoVRLtS3n9mtP0wsnGJUgyTNsf66JYphVH7kMMuz&#10;8PzcapjbnEeTIWzU4cnm8IRvq5WAdoQgwJK6pfU3ZbdMlaieQD2X9lU4IpzC23NsuuXKeKEE9aVs&#10;uXROoFqSmFu+ltSGtt2xs/bYPBEl24E0QIw70bGHxEdz6X3tTS6WWyPSwg2tBdij2gIPTLb68w8o&#10;3Svf2ihSZLlBK8E50Eoo1KqgI/eKtxLY8aKToV7/otloMsEIdC6cjaLxpNW5Xgmn0WQ0bvXM/fj0&#10;SnZC67LgVnxO4LPMt2bP5XA4GXgya1EWiWW6PTyabdN0s33g1ZLeD7lTqINxt/F7zvg+H8X8T2m+&#10;h+KXNPdTaIW0nT63cj/BsPrhN/5w77z2/9QsvgMAAP//AwBQSwMEFAAGAAgAAAAhAH83zBbhAAAA&#10;CgEAAA8AAABkcnMvZG93bnJldi54bWxMj0FLw0AQhe+C/2EZwVu7idEaYyalFPVUCraCeNtmp0lo&#10;djZkt0n6792e9PQY3uO9b/LlZFoxUO8aywjxPAJBXFrdcIXwtX+fpSCcV6xVa5kQLuRgWdze5CrT&#10;duRPGna+EqGEXaYQau+7TEpX1mSUm9uOOHhH2xvlw9lXUvdqDOWmlQ9RtJBGNRwWatXRuqbytDsb&#10;hI9Rjaskfhs2p+P68rN/2n5vYkK8v5tWryA8Tf4vDFf8gA5FYDrYM2snWoRZ+hiSCIsk6NWP0vgZ&#10;xAEheYkSkEUu/79Q/AIAAP//AwBQSwECLQAUAAYACAAAACEAtoM4kv4AAADhAQAAEwAAAAAAAAAA&#10;AAAAAAAAAAAAW0NvbnRlbnRfVHlwZXNdLnhtbFBLAQItABQABgAIAAAAIQA4/SH/1gAAAJQBAAAL&#10;AAAAAAAAAAAAAAAAAC8BAABfcmVscy8ucmVsc1BLAQItABQABgAIAAAAIQAe44ANWgMAABwJAAAO&#10;AAAAAAAAAAAAAAAAAC4CAABkcnMvZTJvRG9jLnhtbFBLAQItABQABgAIAAAAIQB/N8wW4QAAAAoB&#10;AAAPAAAAAAAAAAAAAAAAALQFAABkcnMvZG93bnJldi54bWxQSwUGAAAAAAQABADzAAAAwgYAAAAA&#10;" o:allowincell="f">
                <v:shapetype id="_x0000_t202" coordsize="21600,21600" o:spt="202" path="m,l,21600r21600,l21600,xe">
                  <v:stroke joinstyle="miter"/>
                  <v:path gradientshapeok="t" o:connecttype="rect"/>
                </v:shapetype>
                <v:shape id="Text Box 1" o:spid="_x0000_s1027" type="#_x0000_t202" style="position:absolute;width:69170;height:20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E322CF" w:rsidRDefault="00CA2A46" w:rsidP="00E322CF">
                        <w:pPr>
                          <w:spacing w:after="360"/>
                          <w:jc w:val="center"/>
                        </w:pPr>
                        <w:r>
                          <w:rPr>
                            <w:noProof/>
                          </w:rPr>
                          <w:drawing>
                            <wp:inline distT="0" distB="0" distL="0" distR="0">
                              <wp:extent cx="2057400" cy="62634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WiselyLOGO_final_thickerstroke.jpg"/>
                                      <pic:cNvPicPr/>
                                    </pic:nvPicPr>
                                    <pic:blipFill rotWithShape="1">
                                      <a:blip r:embed="rId8" cstate="print">
                                        <a:extLst>
                                          <a:ext uri="{28A0092B-C50C-407E-A947-70E740481C1C}">
                                            <a14:useLocalDpi xmlns:a14="http://schemas.microsoft.com/office/drawing/2010/main" val="0"/>
                                          </a:ext>
                                        </a:extLst>
                                      </a:blip>
                                      <a:srcRect t="46639"/>
                                      <a:stretch/>
                                    </pic:blipFill>
                                    <pic:spPr bwMode="auto">
                                      <a:xfrm>
                                        <a:off x="0" y="0"/>
                                        <a:ext cx="2057400" cy="626349"/>
                                      </a:xfrm>
                                      <a:prstGeom prst="rect">
                                        <a:avLst/>
                                      </a:prstGeom>
                                      <a:ln>
                                        <a:noFill/>
                                      </a:ln>
                                      <a:extLst>
                                        <a:ext uri="{53640926-AAD7-44D8-BBD7-CCE9431645EC}">
                                          <a14:shadowObscured xmlns:a14="http://schemas.microsoft.com/office/drawing/2010/main"/>
                                        </a:ext>
                                      </a:extLst>
                                    </pic:spPr>
                                  </pic:pic>
                                </a:graphicData>
                              </a:graphic>
                            </wp:inline>
                          </w:drawing>
                        </w:r>
                      </w:p>
                      <w:p w:rsidR="00E322CF" w:rsidRPr="00CA2A46" w:rsidRDefault="00E322CF" w:rsidP="00E322CF">
                        <w:pPr>
                          <w:pStyle w:val="BasicParagraph"/>
                          <w:spacing w:line="240" w:lineRule="auto"/>
                          <w:jc w:val="both"/>
                          <w:rPr>
                            <w:rFonts w:ascii="Century" w:hAnsi="Century" w:cs="Century"/>
                            <w:caps/>
                            <w:color w:val="000000" w:themeColor="text1"/>
                            <w:sz w:val="20"/>
                            <w:szCs w:val="20"/>
                          </w:rPr>
                        </w:pPr>
                        <w:r w:rsidRPr="00CA2A46">
                          <w:rPr>
                            <w:rFonts w:ascii="Century" w:hAnsi="Century" w:cs="Century"/>
                            <w:caps/>
                            <w:color w:val="000000" w:themeColor="text1"/>
                            <w:sz w:val="20"/>
                            <w:szCs w:val="20"/>
                          </w:rPr>
                          <w:t>A mini training session for injury prevention</w:t>
                        </w:r>
                      </w:p>
                      <w:p w:rsidR="00E322CF" w:rsidRPr="00CA2A46" w:rsidRDefault="00E322CF" w:rsidP="00E322CF">
                        <w:pPr>
                          <w:pStyle w:val="BasicParagraph"/>
                          <w:spacing w:line="240" w:lineRule="auto"/>
                          <w:rPr>
                            <w:rFonts w:ascii="ITC Avant Garde Std Md" w:hAnsi="ITC Avant Garde Std Md" w:cs="ITC Avant Garde Std Md"/>
                            <w:b/>
                            <w:bCs/>
                            <w:sz w:val="94"/>
                            <w:szCs w:val="94"/>
                            <w14:textOutline w14:w="12700" w14:cap="rnd" w14:cmpd="sng" w14:algn="ctr">
                              <w14:solidFill>
                                <w14:schemeClr w14:val="tx1"/>
                              </w14:solidFill>
                              <w14:prstDash w14:val="solid"/>
                              <w14:bevel/>
                            </w14:textOutline>
                          </w:rPr>
                        </w:pPr>
                        <w:r w:rsidRPr="00C7426E">
                          <w:rPr>
                            <w:rFonts w:ascii="ITC Avant Garde Std Md" w:hAnsi="ITC Avant Garde Std Md" w:cs="ITC Avant Garde Std Md"/>
                            <w:b/>
                            <w:bCs/>
                            <w:color w:val="DEAE00"/>
                            <w:sz w:val="94"/>
                            <w:szCs w:val="94"/>
                            <w14:textOutline w14:w="19050" w14:cap="rnd" w14:cmpd="sng" w14:algn="ctr">
                              <w14:solidFill>
                                <w14:schemeClr w14:val="tx1"/>
                              </w14:solidFill>
                              <w14:prstDash w14:val="solid"/>
                              <w14:bevel/>
                            </w14:textOutline>
                          </w:rPr>
                          <w:t>Quick Take on Safety</w:t>
                        </w:r>
                      </w:p>
                      <w:p w:rsidR="00E322CF" w:rsidRDefault="00E322CF" w:rsidP="00E322CF">
                        <w:pPr>
                          <w:jc w:val="center"/>
                        </w:pPr>
                      </w:p>
                    </w:txbxContent>
                  </v:textbox>
                </v:shape>
                <v:line id="Straight Connector 6" o:spid="_x0000_s1028" style="position:absolute;visibility:visible;mso-wrap-style:square" from="593,19356" to="69167,1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KfxQAAANoAAAAPAAAAZHJzL2Rvd25yZXYueG1sRI9Ba8JA&#10;FITvgv9heUIvpW60mGrMRsRS6EXE6MHeHtnXJJh9G7Jbk/77rlDwOMzMN0y6GUwjbtS52rKC2TQC&#10;QVxYXXOp4Hz6eFmCcB5ZY2OZFPySg002HqWYaNvzkW65L0WAsEtQQeV9m0jpiooMuqltiYP3bTuD&#10;PsiulLrDPsBNI+dRFEuDNYeFClvaVVRc8x+j4P0c9/mqXLw9z173w4oP88vX3ij1NBm2axCeBv8I&#10;/7c/tYIY7lfCDZDZHwAAAP//AwBQSwECLQAUAAYACAAAACEA2+H2y+4AAACFAQAAEwAAAAAAAAAA&#10;AAAAAAAAAAAAW0NvbnRlbnRfVHlwZXNdLnhtbFBLAQItABQABgAIAAAAIQBa9CxbvwAAABUBAAAL&#10;AAAAAAAAAAAAAAAAAB8BAABfcmVscy8ucmVsc1BLAQItABQABgAIAAAAIQAXQcKfxQAAANoAAAAP&#10;AAAAAAAAAAAAAAAAAAcCAABkcnMvZG93bnJldi54bWxQSwUGAAAAAAMAAwC3AAAA+QIAAAAA&#10;" strokecolor="black [3213]" strokeweight="1pt"/>
                <w10:wrap anchory="page"/>
              </v:group>
            </w:pict>
          </mc:Fallback>
        </mc:AlternateContent>
      </w:r>
    </w:p>
    <w:p w:rsidR="005A1F9F" w:rsidRDefault="005A1F9F" w:rsidP="005A1F9F">
      <w:pPr>
        <w:tabs>
          <w:tab w:val="left" w:pos="-1260"/>
        </w:tabs>
      </w:pPr>
    </w:p>
    <w:p w:rsidR="005A1F9F" w:rsidRDefault="005A1F9F" w:rsidP="005A1F9F">
      <w:pPr>
        <w:tabs>
          <w:tab w:val="left" w:pos="-1260"/>
        </w:tabs>
      </w:pPr>
    </w:p>
    <w:p w:rsidR="005A1F9F" w:rsidRDefault="005A1F9F" w:rsidP="005A1F9F">
      <w:pPr>
        <w:tabs>
          <w:tab w:val="left" w:pos="-1260"/>
        </w:tabs>
      </w:pPr>
    </w:p>
    <w:p w:rsidR="00BE2791" w:rsidRDefault="00BE2791" w:rsidP="005A1F9F">
      <w:pPr>
        <w:tabs>
          <w:tab w:val="left" w:pos="-1260"/>
        </w:tabs>
      </w:pPr>
    </w:p>
    <w:p w:rsidR="00BE2791" w:rsidRDefault="00BE2791" w:rsidP="005A1F9F">
      <w:pPr>
        <w:tabs>
          <w:tab w:val="left" w:pos="-1260"/>
        </w:tabs>
      </w:pPr>
    </w:p>
    <w:p w:rsidR="00BE2791" w:rsidRPr="00BE2791" w:rsidRDefault="00BE2791" w:rsidP="00BE2791">
      <w:pPr>
        <w:tabs>
          <w:tab w:val="left" w:pos="-1260"/>
        </w:tabs>
        <w:spacing w:after="0"/>
        <w:rPr>
          <w:rFonts w:ascii="ITC Avant Garde Std Bk" w:hAnsi="ITC Avant Garde Std Bk"/>
          <w:sz w:val="10"/>
          <w:szCs w:val="10"/>
        </w:rPr>
      </w:pPr>
    </w:p>
    <w:p w:rsidR="00E837DB" w:rsidRPr="00EF2919" w:rsidRDefault="00A00049" w:rsidP="00BE2791">
      <w:pPr>
        <w:tabs>
          <w:tab w:val="left" w:pos="-1260"/>
        </w:tabs>
        <w:spacing w:after="0"/>
        <w:rPr>
          <w:rFonts w:ascii="ITC Avant Garde Std Bk" w:hAnsi="ITC Avant Garde Std Bk"/>
          <w:b/>
          <w:color w:val="002D62"/>
          <w:sz w:val="68"/>
          <w:szCs w:val="68"/>
        </w:rPr>
      </w:pPr>
      <w:r>
        <w:rPr>
          <w:rFonts w:ascii="ITC Avant Garde Std Bk" w:hAnsi="ITC Avant Garde Std Bk"/>
          <w:b/>
          <w:noProof/>
          <w:color w:val="000000" w:themeColor="text1"/>
          <w:sz w:val="68"/>
          <w:szCs w:val="68"/>
        </w:rPr>
        <w:t>Wild Parsnip and Poison Ivy</w:t>
      </w:r>
      <w:r w:rsidR="00D670EC">
        <w:rPr>
          <w:rFonts w:ascii="ITC Avant Garde Std Bk" w:hAnsi="ITC Avant Garde Std Bk"/>
          <w:b/>
          <w:noProof/>
          <w:color w:val="002D62"/>
          <w:sz w:val="68"/>
          <w:szCs w:val="68"/>
        </w:rPr>
        <w:t xml:space="preserve"> </w:t>
      </w:r>
    </w:p>
    <w:p w:rsidR="00A179B0" w:rsidRPr="00A846DE" w:rsidRDefault="00A179B0" w:rsidP="00A846DE">
      <w:pPr>
        <w:shd w:val="clear" w:color="auto" w:fill="000000" w:themeFill="text1"/>
        <w:tabs>
          <w:tab w:val="left" w:pos="-1260"/>
        </w:tabs>
        <w:spacing w:after="0" w:line="240" w:lineRule="auto"/>
        <w:rPr>
          <w:rFonts w:ascii="ITC Avant Garde Std Bk" w:hAnsi="ITC Avant Garde Std Bk"/>
          <w:b/>
          <w:color w:val="FFCB0A"/>
          <w:sz w:val="21"/>
          <w:szCs w:val="21"/>
        </w:rPr>
      </w:pPr>
      <w:r w:rsidRPr="00A846DE">
        <w:rPr>
          <w:rFonts w:ascii="ITC Avant Garde Std Bk" w:hAnsi="ITC Avant Garde Std Bk"/>
          <w:b/>
          <w:color w:val="FFCB0A"/>
          <w:sz w:val="21"/>
          <w:szCs w:val="21"/>
        </w:rPr>
        <w:t>TRAINING OVERVIEW AND OBJECTIVES</w:t>
      </w:r>
    </w:p>
    <w:p w:rsidR="00A00049" w:rsidRPr="00A179B0" w:rsidRDefault="00A00049" w:rsidP="00A00049">
      <w:pPr>
        <w:tabs>
          <w:tab w:val="left" w:pos="-1260"/>
          <w:tab w:val="left" w:pos="1440"/>
        </w:tabs>
        <w:spacing w:before="120" w:after="0"/>
        <w:ind w:left="1440" w:hanging="1440"/>
        <w:rPr>
          <w:rFonts w:ascii="ITC Avant Garde Std Bk" w:hAnsi="ITC Avant Garde Std Bk"/>
          <w:color w:val="000000" w:themeColor="text1"/>
          <w:sz w:val="21"/>
          <w:szCs w:val="21"/>
        </w:rPr>
      </w:pPr>
      <w:r w:rsidRPr="00A179B0">
        <w:rPr>
          <w:rFonts w:ascii="ITC Avant Garde Std Bk" w:hAnsi="ITC Avant Garde Std Bk"/>
          <w:color w:val="000000" w:themeColor="text1"/>
          <w:sz w:val="21"/>
          <w:szCs w:val="21"/>
        </w:rPr>
        <w:t xml:space="preserve">Overview: </w:t>
      </w:r>
      <w:r>
        <w:rPr>
          <w:rFonts w:ascii="ITC Avant Garde Std Bk" w:hAnsi="ITC Avant Garde Std Bk"/>
          <w:color w:val="000000" w:themeColor="text1"/>
          <w:sz w:val="21"/>
          <w:szCs w:val="21"/>
        </w:rPr>
        <w:tab/>
      </w:r>
      <w:r>
        <w:rPr>
          <w:rFonts w:ascii="Century" w:hAnsi="Century"/>
          <w:color w:val="000000" w:themeColor="text1"/>
          <w:sz w:val="21"/>
          <w:szCs w:val="21"/>
        </w:rPr>
        <w:t>Covers common hazards, recognition and precautions to take around wild parsnip and poison ivy.</w:t>
      </w:r>
    </w:p>
    <w:p w:rsidR="00A00049" w:rsidRPr="00A179B0" w:rsidRDefault="00A00049" w:rsidP="00A00049">
      <w:pPr>
        <w:tabs>
          <w:tab w:val="left" w:pos="-1260"/>
          <w:tab w:val="left" w:pos="1440"/>
        </w:tabs>
        <w:spacing w:after="0"/>
        <w:ind w:left="1440" w:hanging="1440"/>
        <w:rPr>
          <w:rFonts w:ascii="ITC Avant Garde Std Bk" w:hAnsi="ITC Avant Garde Std Bk"/>
          <w:color w:val="000000" w:themeColor="text1"/>
          <w:sz w:val="21"/>
          <w:szCs w:val="21"/>
        </w:rPr>
      </w:pPr>
      <w:r w:rsidRPr="00A179B0">
        <w:rPr>
          <w:rFonts w:ascii="ITC Avant Garde Std Bk" w:hAnsi="ITC Avant Garde Std Bk"/>
          <w:color w:val="000000" w:themeColor="text1"/>
          <w:sz w:val="21"/>
          <w:szCs w:val="21"/>
        </w:rPr>
        <w:t xml:space="preserve">Purpose: </w:t>
      </w:r>
      <w:r>
        <w:rPr>
          <w:rFonts w:ascii="ITC Avant Garde Std Bk" w:hAnsi="ITC Avant Garde Std Bk"/>
          <w:color w:val="000000" w:themeColor="text1"/>
          <w:sz w:val="21"/>
          <w:szCs w:val="21"/>
        </w:rPr>
        <w:tab/>
      </w:r>
      <w:r>
        <w:rPr>
          <w:rFonts w:ascii="Century" w:hAnsi="Century"/>
          <w:color w:val="000000" w:themeColor="text1"/>
          <w:sz w:val="21"/>
          <w:szCs w:val="21"/>
        </w:rPr>
        <w:t xml:space="preserve">Refresh employees about the hazards of wild parsnip and poison ivy, and methods to prevent injuries. </w:t>
      </w:r>
    </w:p>
    <w:p w:rsidR="00A00049" w:rsidRPr="006C30DB" w:rsidRDefault="00A00049" w:rsidP="00A00049">
      <w:pPr>
        <w:tabs>
          <w:tab w:val="left" w:pos="-1260"/>
          <w:tab w:val="left" w:pos="1440"/>
        </w:tabs>
        <w:spacing w:after="0"/>
        <w:ind w:left="1440" w:hanging="1440"/>
        <w:rPr>
          <w:rFonts w:ascii="ITC Avant Garde Std Bk" w:hAnsi="ITC Avant Garde Std Bk"/>
          <w:color w:val="000000" w:themeColor="text1"/>
          <w:sz w:val="21"/>
          <w:szCs w:val="21"/>
        </w:rPr>
      </w:pPr>
      <w:r w:rsidRPr="00A179B0">
        <w:rPr>
          <w:rFonts w:ascii="ITC Avant Garde Std Bk" w:hAnsi="ITC Avant Garde Std Bk"/>
          <w:color w:val="000000" w:themeColor="text1"/>
          <w:sz w:val="21"/>
          <w:szCs w:val="21"/>
        </w:rPr>
        <w:t xml:space="preserve">Preparation: </w:t>
      </w:r>
      <w:r>
        <w:rPr>
          <w:rFonts w:ascii="ITC Avant Garde Std Bk" w:hAnsi="ITC Avant Garde Std Bk"/>
          <w:color w:val="000000" w:themeColor="text1"/>
          <w:sz w:val="21"/>
          <w:szCs w:val="21"/>
        </w:rPr>
        <w:tab/>
      </w:r>
      <w:r>
        <w:rPr>
          <w:rFonts w:ascii="Century" w:hAnsi="Century"/>
          <w:color w:val="000000" w:themeColor="text1"/>
          <w:sz w:val="21"/>
          <w:szCs w:val="21"/>
        </w:rPr>
        <w:t xml:space="preserve">Read and become familiar with this Quick Take. </w:t>
      </w:r>
      <w:r w:rsidRPr="007778A6">
        <w:rPr>
          <w:rFonts w:ascii="Century" w:hAnsi="Century"/>
          <w:i/>
          <w:color w:val="000000" w:themeColor="text1"/>
          <w:sz w:val="21"/>
          <w:szCs w:val="21"/>
        </w:rPr>
        <w:t>Change as needed to reflect procedures and personnel in your department.</w:t>
      </w:r>
      <w:r>
        <w:rPr>
          <w:rFonts w:ascii="Century" w:hAnsi="Century"/>
          <w:color w:val="000000" w:themeColor="text1"/>
          <w:sz w:val="21"/>
          <w:szCs w:val="21"/>
        </w:rPr>
        <w:t xml:space="preserve"> </w:t>
      </w:r>
    </w:p>
    <w:p w:rsidR="00A00049" w:rsidRDefault="00A00049" w:rsidP="00A00049">
      <w:pPr>
        <w:tabs>
          <w:tab w:val="left" w:pos="-1260"/>
          <w:tab w:val="left" w:pos="1440"/>
        </w:tabs>
        <w:spacing w:after="0"/>
        <w:ind w:left="1440" w:hanging="1440"/>
        <w:rPr>
          <w:rFonts w:ascii="Century" w:hAnsi="Century"/>
          <w:color w:val="000000" w:themeColor="text1"/>
          <w:sz w:val="21"/>
          <w:szCs w:val="21"/>
        </w:rPr>
      </w:pPr>
      <w:r w:rsidRPr="00A179B0">
        <w:rPr>
          <w:rFonts w:ascii="ITC Avant Garde Std Bk" w:hAnsi="ITC Avant Garde Std Bk"/>
          <w:color w:val="000000" w:themeColor="text1"/>
          <w:sz w:val="21"/>
          <w:szCs w:val="21"/>
        </w:rPr>
        <w:t xml:space="preserve">Handouts: </w:t>
      </w:r>
      <w:r>
        <w:rPr>
          <w:rFonts w:ascii="ITC Avant Garde Std Bk" w:hAnsi="ITC Avant Garde Std Bk"/>
          <w:color w:val="000000" w:themeColor="text1"/>
          <w:sz w:val="21"/>
          <w:szCs w:val="21"/>
        </w:rPr>
        <w:tab/>
      </w:r>
      <w:r>
        <w:rPr>
          <w:rFonts w:ascii="Century" w:hAnsi="Century"/>
          <w:color w:val="000000" w:themeColor="text1"/>
          <w:sz w:val="21"/>
          <w:szCs w:val="21"/>
        </w:rPr>
        <w:t>Quick Review of Safety—Wild Parsnip and Poison Ivy. Print in color if possible</w:t>
      </w:r>
    </w:p>
    <w:p w:rsidR="00A00049" w:rsidRDefault="00A00049" w:rsidP="00A00049">
      <w:pPr>
        <w:tabs>
          <w:tab w:val="left" w:pos="-1260"/>
        </w:tabs>
        <w:spacing w:after="0"/>
        <w:rPr>
          <w:rFonts w:ascii="ITC Avant Garde Std Bk" w:hAnsi="ITC Avant Garde Std Bk"/>
          <w:b/>
          <w:color w:val="000000" w:themeColor="text1"/>
          <w:sz w:val="21"/>
          <w:szCs w:val="21"/>
        </w:rPr>
      </w:pPr>
    </w:p>
    <w:p w:rsidR="00A00049" w:rsidRPr="00A00049" w:rsidRDefault="00A00049" w:rsidP="00A00049">
      <w:pPr>
        <w:tabs>
          <w:tab w:val="left" w:pos="-1260"/>
        </w:tabs>
        <w:spacing w:after="0"/>
        <w:rPr>
          <w:rFonts w:ascii="ITC Avant Garde Std Bk Cn" w:hAnsi="ITC Avant Garde Std Bk Cn"/>
          <w:color w:val="000000" w:themeColor="text1"/>
          <w:sz w:val="21"/>
          <w:szCs w:val="21"/>
        </w:rPr>
      </w:pPr>
      <w:r w:rsidRPr="00A00049">
        <w:rPr>
          <w:rFonts w:ascii="ITC Avant Garde Std Bk Cn" w:hAnsi="ITC Avant Garde Std Bk Cn"/>
          <w:b/>
          <w:color w:val="000000" w:themeColor="text1"/>
          <w:sz w:val="21"/>
          <w:szCs w:val="21"/>
        </w:rPr>
        <w:t>Wild Parsnip and Poison Ivy Hazards</w:t>
      </w:r>
    </w:p>
    <w:p w:rsidR="00A00049" w:rsidRDefault="00A00049" w:rsidP="00A00049">
      <w:pPr>
        <w:tabs>
          <w:tab w:val="left" w:pos="-1260"/>
        </w:tabs>
        <w:rPr>
          <w:rFonts w:ascii="Century" w:hAnsi="Century"/>
          <w:color w:val="000000" w:themeColor="text1"/>
          <w:sz w:val="21"/>
          <w:szCs w:val="21"/>
        </w:rPr>
      </w:pPr>
      <w:r>
        <w:rPr>
          <w:rFonts w:ascii="Century" w:hAnsi="Century"/>
          <w:color w:val="000000" w:themeColor="text1"/>
          <w:sz w:val="21"/>
          <w:szCs w:val="21"/>
        </w:rPr>
        <w:t>Generally, when we think about hazards at work, plants don’t make the list. However, certain plants, such as wild parsnip and poison ivy, can pose hazards, ranging from itchy rashes to painful blistering. Fortunately, many of these hazards can be avoided by learning to identify and either staying away from the plants or wearing appropriate protective equipment, such as gloves and long pants or shirts, to prevent contact. So please pay attention; your health and safety are important to us; we don’t want you to get hurt.</w:t>
      </w:r>
    </w:p>
    <w:p w:rsidR="00A00049" w:rsidRPr="00A00049" w:rsidRDefault="00A00049" w:rsidP="00A00049">
      <w:pPr>
        <w:tabs>
          <w:tab w:val="left" w:pos="-1260"/>
        </w:tabs>
        <w:spacing w:after="0"/>
        <w:rPr>
          <w:rFonts w:ascii="ITC Avant Garde Std Bk Cn" w:hAnsi="ITC Avant Garde Std Bk Cn"/>
          <w:color w:val="000000" w:themeColor="text1"/>
          <w:sz w:val="21"/>
          <w:szCs w:val="21"/>
        </w:rPr>
      </w:pPr>
      <w:r w:rsidRPr="00A00049">
        <w:rPr>
          <w:rFonts w:ascii="ITC Avant Garde Std Bk Cn" w:hAnsi="ITC Avant Garde Std Bk Cn"/>
          <w:noProof/>
          <w:color w:val="000000" w:themeColor="text1"/>
          <w:sz w:val="21"/>
          <w:szCs w:val="21"/>
        </w:rPr>
        <w:drawing>
          <wp:anchor distT="0" distB="0" distL="114300" distR="114300" simplePos="0" relativeHeight="251667456" behindDoc="0" locked="0" layoutInCell="1" allowOverlap="1" wp14:anchorId="31C61DAC" wp14:editId="186D1D7D">
            <wp:simplePos x="0" y="0"/>
            <wp:positionH relativeFrom="margin">
              <wp:posOffset>4149725</wp:posOffset>
            </wp:positionH>
            <wp:positionV relativeFrom="margin">
              <wp:posOffset>5612765</wp:posOffset>
            </wp:positionV>
            <wp:extent cx="1196340" cy="14287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34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049">
        <w:rPr>
          <w:rFonts w:ascii="ITC Avant Garde Std Bk Cn" w:hAnsi="ITC Avant Garde Std Bk Cn"/>
          <w:noProof/>
          <w:color w:val="000000" w:themeColor="text1"/>
          <w:sz w:val="21"/>
          <w:szCs w:val="21"/>
        </w:rPr>
        <w:drawing>
          <wp:anchor distT="0" distB="0" distL="114300" distR="114300" simplePos="0" relativeHeight="251668480" behindDoc="0" locked="0" layoutInCell="1" allowOverlap="1" wp14:anchorId="2D10FB42" wp14:editId="7F83EB50">
            <wp:simplePos x="0" y="0"/>
            <wp:positionH relativeFrom="margin">
              <wp:posOffset>5536253</wp:posOffset>
            </wp:positionH>
            <wp:positionV relativeFrom="margin">
              <wp:posOffset>5622290</wp:posOffset>
            </wp:positionV>
            <wp:extent cx="1365885" cy="1439545"/>
            <wp:effectExtent l="0" t="0" r="571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8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049">
        <w:rPr>
          <w:rFonts w:ascii="ITC Avant Garde Std Bk Cn" w:hAnsi="ITC Avant Garde Std Bk Cn"/>
          <w:b/>
          <w:color w:val="000000" w:themeColor="text1"/>
          <w:sz w:val="21"/>
          <w:szCs w:val="21"/>
        </w:rPr>
        <w:t>Recognition</w:t>
      </w:r>
    </w:p>
    <w:p w:rsidR="00A00049" w:rsidRDefault="00A00049" w:rsidP="00A00049">
      <w:pPr>
        <w:tabs>
          <w:tab w:val="left" w:pos="-1260"/>
        </w:tabs>
        <w:rPr>
          <w:rFonts w:ascii="Century" w:hAnsi="Century"/>
          <w:color w:val="000000" w:themeColor="text1"/>
          <w:sz w:val="21"/>
          <w:szCs w:val="21"/>
        </w:rPr>
      </w:pPr>
      <w:r>
        <w:rPr>
          <w:rFonts w:ascii="Century" w:hAnsi="Century"/>
          <w:color w:val="000000" w:themeColor="text1"/>
          <w:sz w:val="21"/>
          <w:szCs w:val="21"/>
        </w:rPr>
        <w:t>Two of the most common noxious weeds in Minnesota are wild parsnip (shown at right) and poison ivy (shown on page 2). Both can commonly be found along trails or roads. [</w:t>
      </w:r>
      <w:r w:rsidRPr="007509C0">
        <w:rPr>
          <w:rFonts w:ascii="Century" w:hAnsi="Century"/>
          <w:i/>
          <w:color w:val="000000" w:themeColor="text1"/>
          <w:sz w:val="21"/>
          <w:szCs w:val="21"/>
        </w:rPr>
        <w:t xml:space="preserve">Instructor </w:t>
      </w:r>
      <w:r>
        <w:rPr>
          <w:rFonts w:ascii="Century" w:hAnsi="Century"/>
          <w:i/>
          <w:color w:val="000000" w:themeColor="text1"/>
          <w:sz w:val="21"/>
          <w:szCs w:val="21"/>
        </w:rPr>
        <w:t>Prompt</w:t>
      </w:r>
      <w:r w:rsidRPr="007509C0">
        <w:rPr>
          <w:rFonts w:ascii="Century" w:hAnsi="Century"/>
          <w:i/>
          <w:color w:val="000000" w:themeColor="text1"/>
          <w:sz w:val="21"/>
          <w:szCs w:val="21"/>
        </w:rPr>
        <w:t>:</w:t>
      </w:r>
      <w:r>
        <w:rPr>
          <w:rFonts w:ascii="Century" w:hAnsi="Century"/>
          <w:color w:val="000000" w:themeColor="text1"/>
          <w:sz w:val="21"/>
          <w:szCs w:val="21"/>
        </w:rPr>
        <w:t xml:space="preserve"> The photo handouts are particularly helpful here.] </w:t>
      </w:r>
    </w:p>
    <w:p w:rsidR="00A00049" w:rsidRPr="00A00049" w:rsidRDefault="00A00049" w:rsidP="00A00049">
      <w:pPr>
        <w:tabs>
          <w:tab w:val="left" w:pos="-1260"/>
        </w:tabs>
        <w:spacing w:after="0"/>
        <w:rPr>
          <w:rFonts w:ascii="Century" w:hAnsi="Century"/>
          <w:b/>
          <w:color w:val="000000" w:themeColor="text1"/>
          <w:sz w:val="21"/>
          <w:szCs w:val="21"/>
        </w:rPr>
      </w:pPr>
      <w:r w:rsidRPr="00A00049">
        <w:rPr>
          <w:rFonts w:ascii="Century" w:hAnsi="Century"/>
          <w:b/>
          <w:color w:val="000000" w:themeColor="text1"/>
          <w:sz w:val="21"/>
          <w:szCs w:val="21"/>
        </w:rPr>
        <w:t xml:space="preserve">Some features to help identify wild parsnip include </w:t>
      </w:r>
    </w:p>
    <w:p w:rsidR="00A00049" w:rsidRDefault="00A00049" w:rsidP="00A00049">
      <w:pPr>
        <w:pStyle w:val="ListParagraph"/>
        <w:numPr>
          <w:ilvl w:val="0"/>
          <w:numId w:val="21"/>
        </w:numPr>
        <w:tabs>
          <w:tab w:val="left" w:pos="-1260"/>
        </w:tabs>
        <w:rPr>
          <w:rFonts w:ascii="Century" w:hAnsi="Century"/>
          <w:color w:val="000000" w:themeColor="text1"/>
          <w:sz w:val="21"/>
          <w:szCs w:val="21"/>
        </w:rPr>
      </w:pPr>
      <w:r>
        <w:rPr>
          <w:rFonts w:ascii="Century" w:hAnsi="Century"/>
          <w:color w:val="000000" w:themeColor="text1"/>
          <w:sz w:val="21"/>
          <w:szCs w:val="21"/>
        </w:rPr>
        <w:t>Hollow grooved stalk with small yellow flowers on a wide flat umbel (upside down umbrella) 2-6 inches across.</w:t>
      </w:r>
    </w:p>
    <w:p w:rsidR="00A00049" w:rsidRDefault="00A00049" w:rsidP="00A00049">
      <w:pPr>
        <w:pStyle w:val="ListParagraph"/>
        <w:numPr>
          <w:ilvl w:val="0"/>
          <w:numId w:val="21"/>
        </w:numPr>
        <w:tabs>
          <w:tab w:val="left" w:pos="-1260"/>
        </w:tabs>
        <w:rPr>
          <w:rFonts w:ascii="Century" w:hAnsi="Century"/>
          <w:color w:val="000000" w:themeColor="text1"/>
          <w:sz w:val="21"/>
          <w:szCs w:val="21"/>
        </w:rPr>
      </w:pPr>
      <w:r w:rsidRPr="00C7210C">
        <w:rPr>
          <w:rFonts w:ascii="Century" w:hAnsi="Century"/>
          <w:noProof/>
          <w:color w:val="000000" w:themeColor="text1"/>
          <w:sz w:val="21"/>
          <w:szCs w:val="21"/>
        </w:rPr>
        <w:drawing>
          <wp:anchor distT="0" distB="0" distL="114300" distR="114300" simplePos="0" relativeHeight="251669504" behindDoc="0" locked="0" layoutInCell="1" allowOverlap="1" wp14:anchorId="02E76230" wp14:editId="01AE8450">
            <wp:simplePos x="0" y="0"/>
            <wp:positionH relativeFrom="margin">
              <wp:align>right</wp:align>
            </wp:positionH>
            <wp:positionV relativeFrom="margin">
              <wp:posOffset>7239635</wp:posOffset>
            </wp:positionV>
            <wp:extent cx="2011680" cy="1344295"/>
            <wp:effectExtent l="0" t="0" r="762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B25">
        <w:rPr>
          <w:rFonts w:ascii="Century" w:hAnsi="Century"/>
          <w:noProof/>
          <w:color w:val="000000" w:themeColor="text1"/>
          <w:sz w:val="21"/>
          <w:szCs w:val="21"/>
        </w:rPr>
        <w:drawing>
          <wp:anchor distT="0" distB="0" distL="114300" distR="114300" simplePos="0" relativeHeight="251673600" behindDoc="0" locked="0" layoutInCell="1" allowOverlap="1" wp14:anchorId="1F169F5F" wp14:editId="41ECD3BA">
            <wp:simplePos x="0" y="0"/>
            <wp:positionH relativeFrom="margin">
              <wp:posOffset>3620637</wp:posOffset>
            </wp:positionH>
            <wp:positionV relativeFrom="margin">
              <wp:posOffset>7235730</wp:posOffset>
            </wp:positionV>
            <wp:extent cx="1046480" cy="118110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92" t="-2" r="20224" b="800"/>
                    <a:stretch/>
                  </pic:blipFill>
                  <pic:spPr bwMode="auto">
                    <a:xfrm>
                      <a:off x="0" y="0"/>
                      <a:ext cx="104648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w:hAnsi="Century"/>
          <w:color w:val="000000" w:themeColor="text1"/>
          <w:sz w:val="21"/>
          <w:szCs w:val="21"/>
        </w:rPr>
        <w:t>Leaves at the base tend to wrap around the stem.</w:t>
      </w:r>
    </w:p>
    <w:p w:rsidR="00A00049" w:rsidRDefault="00A00049" w:rsidP="00A00049">
      <w:pPr>
        <w:pStyle w:val="ListParagraph"/>
        <w:numPr>
          <w:ilvl w:val="0"/>
          <w:numId w:val="21"/>
        </w:numPr>
        <w:tabs>
          <w:tab w:val="left" w:pos="-1260"/>
        </w:tabs>
        <w:rPr>
          <w:rFonts w:ascii="Century" w:hAnsi="Century"/>
          <w:color w:val="000000" w:themeColor="text1"/>
          <w:sz w:val="21"/>
          <w:szCs w:val="21"/>
        </w:rPr>
      </w:pPr>
      <w:r>
        <w:rPr>
          <w:rFonts w:ascii="Century" w:hAnsi="Century"/>
          <w:color w:val="000000" w:themeColor="text1"/>
          <w:sz w:val="21"/>
          <w:szCs w:val="21"/>
        </w:rPr>
        <w:t>Leaves at the base tend to have five to 15 leaflets, but higher up the stalk, they have smaller two to five leaflets. Stems are grooved and resemble celery.</w:t>
      </w:r>
    </w:p>
    <w:p w:rsidR="00A00049" w:rsidRPr="005E4B25" w:rsidRDefault="00A00049" w:rsidP="00A00049">
      <w:pPr>
        <w:pStyle w:val="ListParagraph"/>
        <w:numPr>
          <w:ilvl w:val="0"/>
          <w:numId w:val="21"/>
        </w:numPr>
        <w:tabs>
          <w:tab w:val="left" w:pos="-1260"/>
        </w:tabs>
        <w:rPr>
          <w:rFonts w:ascii="Century" w:hAnsi="Century"/>
          <w:color w:val="000000" w:themeColor="text1"/>
          <w:sz w:val="21"/>
          <w:szCs w:val="21"/>
        </w:rPr>
      </w:pPr>
      <w:r>
        <w:rPr>
          <w:rFonts w:ascii="Century" w:hAnsi="Century"/>
          <w:noProof/>
          <w:color w:val="000000" w:themeColor="text1"/>
          <w:sz w:val="21"/>
          <w:szCs w:val="21"/>
        </w:rPr>
        <mc:AlternateContent>
          <mc:Choice Requires="wps">
            <w:drawing>
              <wp:anchor distT="0" distB="0" distL="114300" distR="114300" simplePos="0" relativeHeight="251674624" behindDoc="0" locked="0" layoutInCell="1" allowOverlap="1" wp14:anchorId="35835F10" wp14:editId="0BE2B026">
                <wp:simplePos x="0" y="0"/>
                <wp:positionH relativeFrom="column">
                  <wp:posOffset>3528204</wp:posOffset>
                </wp:positionH>
                <wp:positionV relativeFrom="paragraph">
                  <wp:posOffset>467385</wp:posOffset>
                </wp:positionV>
                <wp:extent cx="1158036" cy="370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158036" cy="370900"/>
                        </a:xfrm>
                        <a:prstGeom prst="rect">
                          <a:avLst/>
                        </a:prstGeom>
                        <a:noFill/>
                        <a:ln w="6350">
                          <a:noFill/>
                        </a:ln>
                      </wps:spPr>
                      <wps:txbx>
                        <w:txbxContent>
                          <w:p w:rsidR="00A00049" w:rsidRPr="00A11661" w:rsidRDefault="00A00049" w:rsidP="00A00049">
                            <w:pPr>
                              <w:rPr>
                                <w:rFonts w:ascii="ITC Avant Garde Std Bk" w:hAnsi="ITC Avant Garde Std Bk"/>
                                <w:sz w:val="20"/>
                                <w:szCs w:val="20"/>
                              </w:rPr>
                            </w:pPr>
                            <w:r w:rsidRPr="00A11661">
                              <w:rPr>
                                <w:rFonts w:ascii="ITC Avant Garde Std Bk" w:hAnsi="ITC Avant Garde Std Bk"/>
                                <w:sz w:val="20"/>
                                <w:szCs w:val="20"/>
                              </w:rPr>
                              <w:t>Wild parsnip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5F10" id="Text Box 7" o:spid="_x0000_s1029" type="#_x0000_t202" style="position:absolute;left:0;text-align:left;margin-left:277.8pt;margin-top:36.8pt;width:91.2pt;height:2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ckMAIAAFgEAAAOAAAAZHJzL2Uyb0RvYy54bWysVE2P2yAQvVfqf0DcGzvfu1acVbqrVJWi&#10;3ZWSas8EQ2zJMBRI7PTXd8BxNtr2VPWCB+aDee8NXjy0qiYnYV0FOqfDQUqJ0ByKSh9y+mO3/nJH&#10;ifNMF6wGLXJ6Fo4+LD9/WjQmEyMooS6EJVhEu6wxOS29N1mSOF4KxdwAjNDolGAV87i1h6SwrMHq&#10;qk5GaTpLGrCFscCFc3j61DnpMtaXUnD/IqUTntQ5xd58XG1c92FNlguWHSwzZcUvbbB/6EKxSuOl&#10;11JPzDNytNUfpVTFLTiQfsBBJSBlxUXEgGiG6Qc025IZEbEgOc5caXL/ryx/Pr1aUhU5nVOimUKJ&#10;dqL15Cu0ZB7YaYzLMGhrMMy3eIwq9+cODwPoVloVvgiHoB95Pl+5DcV4SBpO79LxjBKOvvE8vU8j&#10;+cl7trHOfxOgSDByalG7SCk7bZzHTjC0DwmXaVhXdR31qzVpcjobT9OYcPVgRq0xMWDoeg2Wb/dt&#10;RDzqceyhOCM8C914OMPXFfawYc6/MovzgIhwxv0LLrIGvAsuFiUl2F9/Ow/xKBN6KWlwvnLqfh6Z&#10;FZTU3zUKeD+cTMJAxs1kOh/hxt569rcefVSPgCM8xNdkeDRDvK97U1pQb/gUVuFWdDHN8e6c+t58&#10;9N3U41PiYrWKQTiChvmN3hoeSgdWA8O79o1Zc5HBo4DP0E8iyz6o0cV2eqyOHmQVpQo8d6xe6Mfx&#10;jQpenlp4H7f7GPX+Q1j+BgAA//8DAFBLAwQUAAYACAAAACEA1DpZ2OEAAAAKAQAADwAAAGRycy9k&#10;b3ducmV2LnhtbEyPwUrDQBCG74LvsIzgzW5MSBtiNqUEiiB6aO3F2yQ7TYLZ3ZjdttGndzzZ0zDM&#10;xz/fX6xnM4gzTb53VsHjIgJBtnG6t62Cw/v2IQPhA1qNg7Ok4Js8rMvbmwJz7S52R+d9aAWHWJ+j&#10;gi6EMZfSNx0Z9As3kuXb0U0GA69TK/WEFw43g4yjaCkN9pY/dDhS1VHzuT8ZBS/V9g13dWyyn6F6&#10;fj1uxq/DR6rU/d28eQIRaA7/MPzpszqU7FS7k9VeDArSNF0yqmCV8GRglWRcrmYyiSOQZSGvK5S/&#10;AAAA//8DAFBLAQItABQABgAIAAAAIQC2gziS/gAAAOEBAAATAAAAAAAAAAAAAAAAAAAAAABbQ29u&#10;dGVudF9UeXBlc10ueG1sUEsBAi0AFAAGAAgAAAAhADj9If/WAAAAlAEAAAsAAAAAAAAAAAAAAAAA&#10;LwEAAF9yZWxzLy5yZWxzUEsBAi0AFAAGAAgAAAAhAKAZ1yQwAgAAWAQAAA4AAAAAAAAAAAAAAAAA&#10;LgIAAGRycy9lMm9Eb2MueG1sUEsBAi0AFAAGAAgAAAAhANQ6WdjhAAAACgEAAA8AAAAAAAAAAAAA&#10;AAAAigQAAGRycy9kb3ducmV2LnhtbFBLBQYAAAAABAAEAPMAAACYBQAAAAA=&#10;" filled="f" stroked="f" strokeweight=".5pt">
                <v:textbox>
                  <w:txbxContent>
                    <w:p w:rsidR="00A00049" w:rsidRPr="00A11661" w:rsidRDefault="00A00049" w:rsidP="00A00049">
                      <w:pPr>
                        <w:rPr>
                          <w:rFonts w:ascii="ITC Avant Garde Std Bk" w:hAnsi="ITC Avant Garde Std Bk"/>
                          <w:sz w:val="20"/>
                          <w:szCs w:val="20"/>
                        </w:rPr>
                      </w:pPr>
                      <w:r w:rsidRPr="00A11661">
                        <w:rPr>
                          <w:rFonts w:ascii="ITC Avant Garde Std Bk" w:hAnsi="ITC Avant Garde Std Bk"/>
                          <w:sz w:val="20"/>
                          <w:szCs w:val="20"/>
                        </w:rPr>
                        <w:t>Wild parsnip</w:t>
                      </w:r>
                    </w:p>
                  </w:txbxContent>
                </v:textbox>
              </v:shape>
            </w:pict>
          </mc:Fallback>
        </mc:AlternateContent>
      </w:r>
      <w:r w:rsidRPr="005E4B25">
        <w:rPr>
          <w:rFonts w:ascii="Century" w:hAnsi="Century"/>
          <w:color w:val="000000" w:themeColor="text1"/>
          <w:sz w:val="21"/>
          <w:szCs w:val="21"/>
        </w:rPr>
        <w:t>Is green, unless dead when it turns brown.</w:t>
      </w:r>
      <w:r>
        <w:rPr>
          <w:rFonts w:ascii="Century" w:hAnsi="Century"/>
          <w:color w:val="000000" w:themeColor="text1"/>
          <w:sz w:val="21"/>
          <w:szCs w:val="21"/>
        </w:rPr>
        <w:t xml:space="preserve"> Either state can cause injury if people contact the sap, though when dead it often dries up.</w:t>
      </w:r>
    </w:p>
    <w:p w:rsidR="00A00049" w:rsidRDefault="00A00049" w:rsidP="00A00049">
      <w:pPr>
        <w:tabs>
          <w:tab w:val="left" w:pos="-1260"/>
        </w:tabs>
        <w:spacing w:after="0"/>
        <w:rPr>
          <w:rFonts w:ascii="Century" w:hAnsi="Century"/>
          <w:color w:val="000000" w:themeColor="text1"/>
          <w:sz w:val="21"/>
          <w:szCs w:val="21"/>
        </w:rPr>
      </w:pPr>
    </w:p>
    <w:p w:rsidR="00A00049" w:rsidRPr="008E20F8" w:rsidRDefault="00A00049" w:rsidP="00A00049">
      <w:pPr>
        <w:tabs>
          <w:tab w:val="left" w:pos="-1260"/>
        </w:tabs>
        <w:spacing w:after="0"/>
        <w:rPr>
          <w:rFonts w:ascii="Century" w:hAnsi="Century"/>
          <w:b/>
          <w:color w:val="000000" w:themeColor="text1"/>
          <w:sz w:val="21"/>
          <w:szCs w:val="21"/>
        </w:rPr>
      </w:pPr>
      <w:r w:rsidRPr="008E20F8">
        <w:rPr>
          <w:rFonts w:ascii="Century" w:hAnsi="Century"/>
          <w:b/>
          <w:color w:val="000000" w:themeColor="text1"/>
          <w:sz w:val="21"/>
          <w:szCs w:val="21"/>
        </w:rPr>
        <w:lastRenderedPageBreak/>
        <w:t xml:space="preserve">Some features of poison ivy </w:t>
      </w:r>
      <w:r>
        <w:rPr>
          <w:rFonts w:ascii="Century" w:hAnsi="Century"/>
          <w:b/>
          <w:color w:val="000000" w:themeColor="text1"/>
          <w:sz w:val="21"/>
          <w:szCs w:val="21"/>
        </w:rPr>
        <w:t>are</w:t>
      </w:r>
      <w:r w:rsidRPr="008E20F8">
        <w:rPr>
          <w:rFonts w:ascii="Century" w:hAnsi="Century"/>
          <w:b/>
          <w:color w:val="000000" w:themeColor="text1"/>
          <w:sz w:val="21"/>
          <w:szCs w:val="21"/>
        </w:rPr>
        <w:t>:</w:t>
      </w:r>
    </w:p>
    <w:p w:rsidR="00A00049" w:rsidRPr="00544C15" w:rsidRDefault="00A00049" w:rsidP="00A00049">
      <w:pPr>
        <w:pStyle w:val="ListParagraph"/>
        <w:numPr>
          <w:ilvl w:val="0"/>
          <w:numId w:val="21"/>
        </w:numPr>
        <w:tabs>
          <w:tab w:val="left" w:pos="-1260"/>
        </w:tabs>
        <w:rPr>
          <w:rFonts w:ascii="Century" w:hAnsi="Century"/>
          <w:color w:val="000000" w:themeColor="text1"/>
          <w:sz w:val="21"/>
          <w:szCs w:val="21"/>
        </w:rPr>
      </w:pPr>
      <w:r>
        <w:rPr>
          <w:rFonts w:ascii="Century" w:hAnsi="Century"/>
          <w:color w:val="000000" w:themeColor="text1"/>
          <w:sz w:val="21"/>
          <w:szCs w:val="21"/>
        </w:rPr>
        <w:t xml:space="preserve">Grows as a 1 to </w:t>
      </w:r>
      <w:r w:rsidRPr="00544C15">
        <w:rPr>
          <w:rFonts w:ascii="Century" w:hAnsi="Century"/>
          <w:color w:val="000000" w:themeColor="text1"/>
          <w:sz w:val="21"/>
          <w:szCs w:val="21"/>
        </w:rPr>
        <w:t>2 foot native shrub with three shiny surfaced leaves.</w:t>
      </w:r>
      <w:r>
        <w:rPr>
          <w:rFonts w:ascii="Century" w:hAnsi="Century"/>
          <w:color w:val="000000" w:themeColor="text1"/>
          <w:sz w:val="21"/>
          <w:szCs w:val="21"/>
        </w:rPr>
        <w:t xml:space="preserve"> </w:t>
      </w:r>
      <w:r w:rsidRPr="00544C15">
        <w:rPr>
          <w:rFonts w:ascii="Century" w:hAnsi="Century"/>
          <w:color w:val="000000" w:themeColor="text1"/>
          <w:sz w:val="21"/>
          <w:szCs w:val="21"/>
        </w:rPr>
        <w:t xml:space="preserve">May also </w:t>
      </w:r>
      <w:r>
        <w:rPr>
          <w:rFonts w:ascii="Century" w:hAnsi="Century"/>
          <w:color w:val="000000" w:themeColor="text1"/>
          <w:sz w:val="21"/>
          <w:szCs w:val="21"/>
        </w:rPr>
        <w:t>grow</w:t>
      </w:r>
      <w:r w:rsidRPr="00544C15">
        <w:rPr>
          <w:rFonts w:ascii="Century" w:hAnsi="Century"/>
          <w:color w:val="000000" w:themeColor="text1"/>
          <w:sz w:val="21"/>
          <w:szCs w:val="21"/>
        </w:rPr>
        <w:t xml:space="preserve"> as a vine.</w:t>
      </w:r>
    </w:p>
    <w:p w:rsidR="00A00049" w:rsidRDefault="00A00049" w:rsidP="00A00049">
      <w:pPr>
        <w:pStyle w:val="ListParagraph"/>
        <w:numPr>
          <w:ilvl w:val="0"/>
          <w:numId w:val="21"/>
        </w:numPr>
        <w:tabs>
          <w:tab w:val="left" w:pos="-1260"/>
        </w:tabs>
        <w:rPr>
          <w:rFonts w:ascii="Century" w:hAnsi="Century"/>
          <w:color w:val="000000" w:themeColor="text1"/>
          <w:sz w:val="21"/>
          <w:szCs w:val="21"/>
        </w:rPr>
      </w:pPr>
      <w:r>
        <w:rPr>
          <w:rFonts w:ascii="Century" w:hAnsi="Century"/>
          <w:color w:val="000000" w:themeColor="text1"/>
          <w:sz w:val="21"/>
          <w:szCs w:val="21"/>
        </w:rPr>
        <w:t>Leaves are arranged in groups of three attached to a single stem [See image at below].</w:t>
      </w:r>
      <w:r>
        <w:rPr>
          <w:rFonts w:ascii="Century" w:hAnsi="Century"/>
          <w:noProof/>
          <w:color w:val="000000" w:themeColor="text1"/>
          <w:sz w:val="21"/>
          <w:szCs w:val="21"/>
        </w:rPr>
        <w:t xml:space="preserve"> A good motto is: Leaves of three, leave it be.</w:t>
      </w:r>
    </w:p>
    <w:p w:rsidR="00A00049" w:rsidRDefault="00A00049" w:rsidP="00A00049">
      <w:pPr>
        <w:pStyle w:val="ListParagraph"/>
        <w:numPr>
          <w:ilvl w:val="0"/>
          <w:numId w:val="21"/>
        </w:numPr>
        <w:tabs>
          <w:tab w:val="left" w:pos="-1260"/>
        </w:tabs>
        <w:rPr>
          <w:rFonts w:ascii="Century" w:hAnsi="Century"/>
          <w:color w:val="000000" w:themeColor="text1"/>
          <w:sz w:val="21"/>
          <w:szCs w:val="21"/>
        </w:rPr>
      </w:pPr>
      <w:r>
        <w:rPr>
          <w:rFonts w:ascii="Century" w:hAnsi="Century"/>
          <w:color w:val="000000" w:themeColor="text1"/>
          <w:sz w:val="21"/>
          <w:szCs w:val="21"/>
        </w:rPr>
        <w:t>Leaves often appear hairy and may have smooth or jagged edges</w:t>
      </w:r>
    </w:p>
    <w:p w:rsidR="00A00049" w:rsidRDefault="00A00049" w:rsidP="00A00049">
      <w:pPr>
        <w:pStyle w:val="ListParagraph"/>
        <w:numPr>
          <w:ilvl w:val="0"/>
          <w:numId w:val="21"/>
        </w:numPr>
        <w:tabs>
          <w:tab w:val="left" w:pos="-1260"/>
        </w:tabs>
        <w:rPr>
          <w:rFonts w:ascii="Century" w:hAnsi="Century"/>
          <w:color w:val="000000" w:themeColor="text1"/>
          <w:sz w:val="21"/>
          <w:szCs w:val="21"/>
        </w:rPr>
      </w:pPr>
      <w:r>
        <w:rPr>
          <w:rFonts w:ascii="Century" w:hAnsi="Century"/>
          <w:noProof/>
          <w:color w:val="000000" w:themeColor="text1"/>
          <w:sz w:val="21"/>
          <w:szCs w:val="21"/>
        </w:rPr>
        <mc:AlternateContent>
          <mc:Choice Requires="wps">
            <w:drawing>
              <wp:anchor distT="0" distB="0" distL="114300" distR="114300" simplePos="0" relativeHeight="251676672" behindDoc="0" locked="0" layoutInCell="1" allowOverlap="1" wp14:anchorId="128C5249" wp14:editId="2C3D8201">
                <wp:simplePos x="0" y="0"/>
                <wp:positionH relativeFrom="column">
                  <wp:posOffset>-94615</wp:posOffset>
                </wp:positionH>
                <wp:positionV relativeFrom="paragraph">
                  <wp:posOffset>2153920</wp:posOffset>
                </wp:positionV>
                <wp:extent cx="1779905" cy="3530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79905" cy="353060"/>
                        </a:xfrm>
                        <a:prstGeom prst="rect">
                          <a:avLst/>
                        </a:prstGeom>
                        <a:noFill/>
                        <a:ln w="6350">
                          <a:noFill/>
                        </a:ln>
                      </wps:spPr>
                      <wps:txbx>
                        <w:txbxContent>
                          <w:p w:rsidR="00A00049" w:rsidRPr="008E20F8" w:rsidRDefault="00A00049" w:rsidP="00A00049">
                            <w:pPr>
                              <w:rPr>
                                <w:rFonts w:ascii="ITC Avant Garde Std Bk" w:hAnsi="ITC Avant Garde Std Bk"/>
                                <w:sz w:val="20"/>
                                <w:szCs w:val="20"/>
                              </w:rPr>
                            </w:pPr>
                            <w:r w:rsidRPr="008E20F8">
                              <w:rPr>
                                <w:rFonts w:ascii="ITC Avant Garde Std Bk" w:hAnsi="ITC Avant Garde Std Bk"/>
                                <w:sz w:val="20"/>
                                <w:szCs w:val="20"/>
                              </w:rPr>
                              <w:t>Poison ivy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C5249" id="Text Box 8" o:spid="_x0000_s1030" type="#_x0000_t202" style="position:absolute;left:0;text-align:left;margin-left:-7.45pt;margin-top:169.6pt;width:140.15pt;height: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pCMAIAAFgEAAAOAAAAZHJzL2Uyb0RvYy54bWysVE2P2yAQvVfqf0DcGzufu7HirNJdpaoU&#10;7a6UVHsmGGJLhqFAYqe/vgOOs9G2p6oXPDAfzHtv8OKhVTU5Cesq0DkdDlJKhOZQVPqQ0x+79Zd7&#10;SpxnumA1aJHTs3D0Yfn506IxmRhBCXUhLMEi2mWNyWnpvcmSxPFSKOYGYIRGpwSrmMetPSSFZQ1W&#10;V3UyStNZ0oAtjAUunMPTp85Jl7G+lIL7Fymd8KTOKfbm42rjug9rslyw7GCZKSt+aYP9QxeKVRov&#10;vZZ6Yp6Ro63+KKUqbsGB9AMOKgEpKy4iBkQzTD+g2ZbMiIgFyXHmSpP7f2X58+nVkqrIKQqlmUKJ&#10;dqL15Cu05D6w0xiXYdDWYJhv8RhV7s8dHgbQrbQqfBEOQT/yfL5yG4rxkHR3N5+nU0o4+sbTcTqL&#10;5Cfv2cY6/02AIsHIqUXtIqXstHEeO8HQPiRcpmFd1XXUr9akyelsPE1jwtWDGbXGxICh6zVYvt23&#10;EfG4x7GH4ozwLHTj4QxfV9jDhjn/yizOAyLCGfcvuMga8C64WJSUYH/97TzEo0zopaTB+cqp+3lk&#10;VlBSf9co4Hw4mYSBjJvJ9G6EG3vr2d969FE9Ao7wEF+T4dEM8b7uTWlBveFTWIVb0cU0x7tz6nvz&#10;0XdTj0+Ji9UqBuEIGuY3emt4KB1YDQzv2jdmzUUGjwI+Qz+JLPugRhfb6bE6epBVlCrw3LF6oR/H&#10;Nyp4eWrhfdzuY9T7D2H5GwAA//8DAFBLAwQUAAYACAAAACEAwJVwiuMAAAALAQAADwAAAGRycy9k&#10;b3ducmV2LnhtbEyPwU7DMAyG70i8Q2Qkblu6rpva0nSaKk1ICA4bu3BLG6+tSJzSZFvh6QmncbT9&#10;6ff3F5vJaHbB0fWWBCzmETCkxqqeWgHH990sBea8JCW1JRTwjQ425f1dIXNlr7THy8G3LISQy6WA&#10;zvsh59w1HRrp5nZACreTHY30YRxbrkZ5DeFG8ziK1tzInsKHTg5Yddh8Hs5GwEu1e5P7Ojbpj66e&#10;X0/b4ev4sRLi8WHaPgHzOPkbDH/6QR3K4FTbMynHtIDZIskCKmC5zGJggYjXqwRYHTZZkgIvC/6/&#10;Q/kLAAD//wMAUEsBAi0AFAAGAAgAAAAhALaDOJL+AAAA4QEAABMAAAAAAAAAAAAAAAAAAAAAAFtD&#10;b250ZW50X1R5cGVzXS54bWxQSwECLQAUAAYACAAAACEAOP0h/9YAAACUAQAACwAAAAAAAAAAAAAA&#10;AAAvAQAAX3JlbHMvLnJlbHNQSwECLQAUAAYACAAAACEAjtYaQjACAABYBAAADgAAAAAAAAAAAAAA&#10;AAAuAgAAZHJzL2Uyb0RvYy54bWxQSwECLQAUAAYACAAAACEAwJVwiuMAAAALAQAADwAAAAAAAAAA&#10;AAAAAACKBAAAZHJzL2Rvd25yZXYueG1sUEsFBgAAAAAEAAQA8wAAAJoFAAAAAA==&#10;" filled="f" stroked="f" strokeweight=".5pt">
                <v:textbox>
                  <w:txbxContent>
                    <w:p w:rsidR="00A00049" w:rsidRPr="008E20F8" w:rsidRDefault="00A00049" w:rsidP="00A00049">
                      <w:pPr>
                        <w:rPr>
                          <w:rFonts w:ascii="ITC Avant Garde Std Bk" w:hAnsi="ITC Avant Garde Std Bk"/>
                          <w:sz w:val="20"/>
                          <w:szCs w:val="20"/>
                        </w:rPr>
                      </w:pPr>
                      <w:r w:rsidRPr="008E20F8">
                        <w:rPr>
                          <w:rFonts w:ascii="ITC Avant Garde Std Bk" w:hAnsi="ITC Avant Garde Std Bk"/>
                          <w:sz w:val="20"/>
                          <w:szCs w:val="20"/>
                        </w:rPr>
                        <w:t>Poison ivy</w:t>
                      </w:r>
                    </w:p>
                  </w:txbxContent>
                </v:textbox>
              </v:shape>
            </w:pict>
          </mc:Fallback>
        </mc:AlternateContent>
      </w:r>
      <w:r w:rsidRPr="005E4B25">
        <w:rPr>
          <w:rFonts w:ascii="Century" w:hAnsi="Century"/>
          <w:noProof/>
          <w:color w:val="000000" w:themeColor="text1"/>
          <w:sz w:val="21"/>
          <w:szCs w:val="21"/>
        </w:rPr>
        <w:drawing>
          <wp:anchor distT="0" distB="0" distL="114300" distR="114300" simplePos="0" relativeHeight="251675648" behindDoc="0" locked="0" layoutInCell="1" allowOverlap="1" wp14:anchorId="4EB11EC7" wp14:editId="7BF69DE4">
            <wp:simplePos x="0" y="0"/>
            <wp:positionH relativeFrom="column">
              <wp:posOffset>3328670</wp:posOffset>
            </wp:positionH>
            <wp:positionV relativeFrom="paragraph">
              <wp:posOffset>504825</wp:posOffset>
            </wp:positionV>
            <wp:extent cx="1535430" cy="2324100"/>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430" cy="2324100"/>
                    </a:xfrm>
                    <a:prstGeom prst="rect">
                      <a:avLst/>
                    </a:prstGeom>
                    <a:noFill/>
                    <a:ln>
                      <a:noFill/>
                    </a:ln>
                  </pic:spPr>
                </pic:pic>
              </a:graphicData>
            </a:graphic>
          </wp:anchor>
        </w:drawing>
      </w:r>
      <w:r w:rsidRPr="00C7210C">
        <w:rPr>
          <w:rFonts w:ascii="Century" w:hAnsi="Century"/>
          <w:noProof/>
          <w:color w:val="000000" w:themeColor="text1"/>
          <w:sz w:val="21"/>
          <w:szCs w:val="21"/>
        </w:rPr>
        <w:drawing>
          <wp:anchor distT="0" distB="0" distL="114300" distR="114300" simplePos="0" relativeHeight="251672576" behindDoc="0" locked="0" layoutInCell="1" allowOverlap="1" wp14:anchorId="3F143FB8" wp14:editId="06DD547B">
            <wp:simplePos x="0" y="0"/>
            <wp:positionH relativeFrom="margin">
              <wp:posOffset>1896745</wp:posOffset>
            </wp:positionH>
            <wp:positionV relativeFrom="margin">
              <wp:posOffset>1424940</wp:posOffset>
            </wp:positionV>
            <wp:extent cx="1162050" cy="23241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B25">
        <w:rPr>
          <w:noProof/>
        </w:rPr>
        <w:drawing>
          <wp:anchor distT="0" distB="0" distL="114300" distR="114300" simplePos="0" relativeHeight="251670528" behindDoc="0" locked="0" layoutInCell="1" allowOverlap="1" wp14:anchorId="73FEB5F7" wp14:editId="0D97C948">
            <wp:simplePos x="0" y="0"/>
            <wp:positionH relativeFrom="margin">
              <wp:posOffset>5098415</wp:posOffset>
            </wp:positionH>
            <wp:positionV relativeFrom="margin">
              <wp:posOffset>1424940</wp:posOffset>
            </wp:positionV>
            <wp:extent cx="1759585" cy="23444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59585"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10C">
        <w:rPr>
          <w:rFonts w:ascii="Century" w:hAnsi="Century"/>
          <w:noProof/>
          <w:color w:val="000000" w:themeColor="text1"/>
          <w:sz w:val="21"/>
          <w:szCs w:val="21"/>
        </w:rPr>
        <w:drawing>
          <wp:anchor distT="0" distB="0" distL="114300" distR="114300" simplePos="0" relativeHeight="251671552" behindDoc="0" locked="0" layoutInCell="1" allowOverlap="1" wp14:anchorId="13118F13" wp14:editId="23AA7D0F">
            <wp:simplePos x="0" y="0"/>
            <wp:positionH relativeFrom="margin">
              <wp:posOffset>0</wp:posOffset>
            </wp:positionH>
            <wp:positionV relativeFrom="margin">
              <wp:posOffset>1429121</wp:posOffset>
            </wp:positionV>
            <wp:extent cx="1651000" cy="1666875"/>
            <wp:effectExtent l="0" t="0" r="635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color w:val="000000" w:themeColor="text1"/>
          <w:sz w:val="21"/>
          <w:szCs w:val="21"/>
        </w:rPr>
        <w:t>Female plants have small, creamy or tannish berries from August through September that may remain over winter.</w:t>
      </w:r>
      <w:r w:rsidRPr="005E4B25">
        <w:rPr>
          <w:rFonts w:ascii="Century" w:hAnsi="Century"/>
          <w:color w:val="000000" w:themeColor="text1"/>
          <w:sz w:val="21"/>
          <w:szCs w:val="21"/>
        </w:rPr>
        <w:t xml:space="preserve"> </w:t>
      </w:r>
    </w:p>
    <w:p w:rsidR="00A00049" w:rsidRPr="005E4B25" w:rsidRDefault="00A00049" w:rsidP="00A00049">
      <w:pPr>
        <w:tabs>
          <w:tab w:val="left" w:pos="-1260"/>
        </w:tabs>
        <w:spacing w:after="0"/>
        <w:rPr>
          <w:rFonts w:ascii="Century" w:hAnsi="Century"/>
          <w:color w:val="000000" w:themeColor="text1"/>
          <w:sz w:val="21"/>
          <w:szCs w:val="21"/>
        </w:rPr>
      </w:pPr>
    </w:p>
    <w:p w:rsidR="00A00049" w:rsidRPr="00A00049" w:rsidRDefault="00A00049" w:rsidP="00A00049">
      <w:pPr>
        <w:tabs>
          <w:tab w:val="left" w:pos="-1260"/>
        </w:tabs>
        <w:spacing w:after="0"/>
        <w:rPr>
          <w:rFonts w:ascii="ITC Avant Garde Std Bk Cn" w:hAnsi="ITC Avant Garde Std Bk Cn"/>
          <w:color w:val="000000" w:themeColor="text1"/>
          <w:sz w:val="21"/>
          <w:szCs w:val="21"/>
        </w:rPr>
      </w:pPr>
      <w:r w:rsidRPr="00A00049">
        <w:rPr>
          <w:rFonts w:ascii="ITC Avant Garde Std Bk Cn" w:hAnsi="ITC Avant Garde Std Bk Cn"/>
          <w:b/>
          <w:color w:val="000000" w:themeColor="text1"/>
          <w:sz w:val="21"/>
          <w:szCs w:val="21"/>
        </w:rPr>
        <w:t>Wild Parsnip Hazards and Prevention</w:t>
      </w:r>
    </w:p>
    <w:p w:rsidR="00A00049" w:rsidRDefault="00A00049" w:rsidP="00A00049">
      <w:pPr>
        <w:pStyle w:val="ListParagraph"/>
        <w:numPr>
          <w:ilvl w:val="0"/>
          <w:numId w:val="22"/>
        </w:numPr>
        <w:tabs>
          <w:tab w:val="left" w:pos="-1260"/>
        </w:tabs>
        <w:ind w:left="360"/>
        <w:rPr>
          <w:rFonts w:ascii="Century" w:hAnsi="Century"/>
          <w:color w:val="000000" w:themeColor="text1"/>
          <w:sz w:val="21"/>
          <w:szCs w:val="21"/>
        </w:rPr>
      </w:pPr>
      <w:r>
        <w:rPr>
          <w:rFonts w:ascii="Century" w:hAnsi="Century"/>
          <w:color w:val="000000" w:themeColor="text1"/>
          <w:sz w:val="21"/>
          <w:szCs w:val="21"/>
        </w:rPr>
        <w:t xml:space="preserve">Avoid contact with the plant, and stay away when possible. </w:t>
      </w:r>
    </w:p>
    <w:p w:rsidR="00A00049" w:rsidRDefault="00A00049" w:rsidP="00A00049">
      <w:pPr>
        <w:pStyle w:val="ListParagraph"/>
        <w:numPr>
          <w:ilvl w:val="0"/>
          <w:numId w:val="22"/>
        </w:numPr>
        <w:tabs>
          <w:tab w:val="left" w:pos="-1260"/>
        </w:tabs>
        <w:ind w:left="360"/>
        <w:rPr>
          <w:rFonts w:ascii="Century" w:hAnsi="Century"/>
          <w:color w:val="000000" w:themeColor="text1"/>
          <w:sz w:val="21"/>
          <w:szCs w:val="21"/>
        </w:rPr>
      </w:pPr>
      <w:r>
        <w:rPr>
          <w:rFonts w:ascii="Century" w:hAnsi="Century"/>
          <w:color w:val="000000" w:themeColor="text1"/>
          <w:sz w:val="21"/>
          <w:szCs w:val="21"/>
        </w:rPr>
        <w:t>Contact with the sap of the plant can cause severe blistering and swelling; cover bare skin when working in areas where wild parsnip grows.</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Pr>
          <w:rFonts w:ascii="Century" w:hAnsi="Century"/>
          <w:color w:val="000000" w:themeColor="text1"/>
          <w:sz w:val="21"/>
          <w:szCs w:val="21"/>
        </w:rPr>
        <w:t>W</w:t>
      </w:r>
      <w:r w:rsidRPr="00277FD8">
        <w:rPr>
          <w:rFonts w:ascii="Century" w:hAnsi="Century"/>
          <w:color w:val="000000" w:themeColor="text1"/>
          <w:sz w:val="21"/>
          <w:szCs w:val="21"/>
        </w:rPr>
        <w:t>hen handling</w:t>
      </w:r>
      <w:r>
        <w:rPr>
          <w:rFonts w:ascii="Century" w:hAnsi="Century"/>
          <w:color w:val="000000" w:themeColor="text1"/>
          <w:sz w:val="21"/>
          <w:szCs w:val="21"/>
        </w:rPr>
        <w:t xml:space="preserve"> the plant,</w:t>
      </w:r>
      <w:r w:rsidRPr="00277FD8">
        <w:rPr>
          <w:rFonts w:ascii="Century" w:hAnsi="Century"/>
          <w:color w:val="000000" w:themeColor="text1"/>
          <w:sz w:val="21"/>
          <w:szCs w:val="21"/>
        </w:rPr>
        <w:t xml:space="preserve"> </w:t>
      </w:r>
      <w:r>
        <w:rPr>
          <w:rFonts w:ascii="Century" w:hAnsi="Century"/>
          <w:color w:val="000000" w:themeColor="text1"/>
          <w:sz w:val="21"/>
          <w:szCs w:val="21"/>
        </w:rPr>
        <w:t>w</w:t>
      </w:r>
      <w:r w:rsidRPr="00277FD8">
        <w:rPr>
          <w:rFonts w:ascii="Century" w:hAnsi="Century"/>
          <w:color w:val="000000" w:themeColor="text1"/>
          <w:sz w:val="21"/>
          <w:szCs w:val="21"/>
        </w:rPr>
        <w:t>ear protective clothing</w:t>
      </w:r>
      <w:r>
        <w:rPr>
          <w:rFonts w:ascii="Century" w:hAnsi="Century"/>
          <w:color w:val="000000" w:themeColor="text1"/>
          <w:sz w:val="21"/>
          <w:szCs w:val="21"/>
        </w:rPr>
        <w:t>,</w:t>
      </w:r>
      <w:r w:rsidRPr="00277FD8">
        <w:rPr>
          <w:rFonts w:ascii="Century" w:hAnsi="Century"/>
          <w:color w:val="000000" w:themeColor="text1"/>
          <w:sz w:val="21"/>
          <w:szCs w:val="21"/>
        </w:rPr>
        <w:t xml:space="preserve"> including gloves</w:t>
      </w:r>
      <w:r>
        <w:rPr>
          <w:rFonts w:ascii="Century" w:hAnsi="Century"/>
          <w:color w:val="000000" w:themeColor="text1"/>
          <w:sz w:val="21"/>
          <w:szCs w:val="21"/>
        </w:rPr>
        <w:t>, long sleeves</w:t>
      </w:r>
      <w:r w:rsidRPr="00277FD8">
        <w:rPr>
          <w:rFonts w:ascii="Century" w:hAnsi="Century"/>
          <w:color w:val="000000" w:themeColor="text1"/>
          <w:sz w:val="21"/>
          <w:szCs w:val="21"/>
        </w:rPr>
        <w:t xml:space="preserve"> </w:t>
      </w:r>
      <w:r>
        <w:rPr>
          <w:rFonts w:ascii="Century" w:hAnsi="Century"/>
          <w:color w:val="000000" w:themeColor="text1"/>
          <w:sz w:val="21"/>
          <w:szCs w:val="21"/>
        </w:rPr>
        <w:t xml:space="preserve">and </w:t>
      </w:r>
      <w:r w:rsidRPr="00277FD8">
        <w:rPr>
          <w:rFonts w:ascii="Century" w:hAnsi="Century"/>
          <w:color w:val="000000" w:themeColor="text1"/>
          <w:sz w:val="21"/>
          <w:szCs w:val="21"/>
        </w:rPr>
        <w:t>goggles or face mask.</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Pr>
          <w:rFonts w:ascii="Century" w:hAnsi="Century"/>
          <w:color w:val="000000" w:themeColor="text1"/>
          <w:sz w:val="21"/>
          <w:szCs w:val="21"/>
        </w:rPr>
        <w:t>If you contact the plant, cover the exposed area and keep away from sunlight. Wash exposed are thoroughly with soap and water as soon as possible.</w:t>
      </w:r>
    </w:p>
    <w:p w:rsidR="00A00049" w:rsidRPr="00A00049" w:rsidRDefault="00A00049" w:rsidP="00A00049">
      <w:pPr>
        <w:pStyle w:val="ListParagraph"/>
        <w:numPr>
          <w:ilvl w:val="0"/>
          <w:numId w:val="22"/>
        </w:numPr>
        <w:tabs>
          <w:tab w:val="left" w:pos="-1260"/>
        </w:tabs>
        <w:ind w:left="360"/>
        <w:rPr>
          <w:rFonts w:ascii="Century" w:hAnsi="Century"/>
          <w:color w:val="000000" w:themeColor="text1"/>
          <w:sz w:val="21"/>
          <w:szCs w:val="21"/>
        </w:rPr>
      </w:pPr>
      <w:r>
        <w:rPr>
          <w:rFonts w:ascii="Century" w:hAnsi="Century"/>
          <w:color w:val="000000" w:themeColor="text1"/>
          <w:sz w:val="21"/>
          <w:szCs w:val="21"/>
        </w:rPr>
        <w:t>Report any contact or injuries to a supervisor, and obtain medical treatment if needed.</w:t>
      </w:r>
    </w:p>
    <w:p w:rsidR="00A00049" w:rsidRPr="00A00049" w:rsidRDefault="00A00049" w:rsidP="00A00049">
      <w:pPr>
        <w:tabs>
          <w:tab w:val="left" w:pos="-1260"/>
        </w:tabs>
        <w:spacing w:after="0"/>
        <w:rPr>
          <w:rFonts w:ascii="ITC Avant Garde Std Bk Cn" w:hAnsi="ITC Avant Garde Std Bk Cn"/>
          <w:color w:val="000000" w:themeColor="text1"/>
          <w:sz w:val="21"/>
          <w:szCs w:val="21"/>
        </w:rPr>
      </w:pPr>
      <w:r w:rsidRPr="00A00049">
        <w:rPr>
          <w:rFonts w:ascii="ITC Avant Garde Std Bk Cn" w:hAnsi="ITC Avant Garde Std Bk Cn"/>
          <w:b/>
          <w:color w:val="000000" w:themeColor="text1"/>
          <w:sz w:val="21"/>
          <w:szCs w:val="21"/>
        </w:rPr>
        <w:t>Poison Ivy Hazards and Prevention</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Pr>
          <w:rFonts w:ascii="Century" w:hAnsi="Century"/>
          <w:color w:val="000000" w:themeColor="text1"/>
          <w:sz w:val="21"/>
          <w:szCs w:val="21"/>
        </w:rPr>
        <w:t>Avoid contact with the plant, and stay away when possible.</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Pr>
          <w:rFonts w:ascii="Century" w:hAnsi="Century"/>
          <w:color w:val="000000" w:themeColor="text1"/>
          <w:sz w:val="21"/>
          <w:szCs w:val="21"/>
        </w:rPr>
        <w:t>Contact with the sap and broken parts of the plant may cause blistering or rashes.</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Pr>
          <w:rFonts w:ascii="Century" w:hAnsi="Century"/>
          <w:color w:val="000000" w:themeColor="text1"/>
          <w:sz w:val="21"/>
          <w:szCs w:val="21"/>
        </w:rPr>
        <w:t xml:space="preserve">Wear protective clothing, including heavy vinyl gloves with long sleeves if handling. The oil molecules are small and may penetrate rubber gloves. </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Pr>
          <w:rFonts w:ascii="Century" w:hAnsi="Century"/>
          <w:color w:val="000000" w:themeColor="text1"/>
          <w:sz w:val="21"/>
          <w:szCs w:val="21"/>
        </w:rPr>
        <w:t>Wash clothing and equipment after handling poison ivy, as contact with the oils can still cause reactions up to five years later. For difficult-to-wash equipment, soaps with degreasers, such as dish soap, are effective.</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sidRPr="00277FD8">
        <w:rPr>
          <w:rFonts w:ascii="Century" w:hAnsi="Century"/>
          <w:color w:val="000000" w:themeColor="text1"/>
          <w:sz w:val="21"/>
          <w:szCs w:val="21"/>
        </w:rPr>
        <w:t>Avoid breathing in smoke from burning poison ivy</w:t>
      </w:r>
      <w:r>
        <w:rPr>
          <w:rFonts w:ascii="Century" w:hAnsi="Century"/>
          <w:color w:val="000000" w:themeColor="text1"/>
          <w:sz w:val="21"/>
          <w:szCs w:val="21"/>
        </w:rPr>
        <w:t>,</w:t>
      </w:r>
      <w:r w:rsidRPr="00277FD8">
        <w:rPr>
          <w:rFonts w:ascii="Century" w:hAnsi="Century"/>
          <w:color w:val="000000" w:themeColor="text1"/>
          <w:sz w:val="21"/>
          <w:szCs w:val="21"/>
        </w:rPr>
        <w:t xml:space="preserve"> as it may damage lungs and airways.</w:t>
      </w:r>
    </w:p>
    <w:p w:rsidR="00A00049" w:rsidRDefault="00A00049" w:rsidP="00A00049">
      <w:pPr>
        <w:pStyle w:val="ListParagraph"/>
        <w:numPr>
          <w:ilvl w:val="0"/>
          <w:numId w:val="22"/>
        </w:numPr>
        <w:tabs>
          <w:tab w:val="left" w:pos="-1260"/>
        </w:tabs>
        <w:spacing w:after="0"/>
        <w:ind w:left="360"/>
        <w:rPr>
          <w:rFonts w:ascii="Century" w:hAnsi="Century"/>
          <w:color w:val="000000" w:themeColor="text1"/>
          <w:sz w:val="21"/>
          <w:szCs w:val="21"/>
        </w:rPr>
      </w:pPr>
      <w:r>
        <w:rPr>
          <w:rFonts w:ascii="Century" w:hAnsi="Century"/>
          <w:color w:val="000000" w:themeColor="text1"/>
          <w:sz w:val="21"/>
          <w:szCs w:val="21"/>
        </w:rPr>
        <w:t>If you contact poison ivy, wash the area thoroughly with soap and water as soon as possible, ideally within one hour.</w:t>
      </w:r>
    </w:p>
    <w:p w:rsidR="007509C0" w:rsidRPr="00A00049" w:rsidRDefault="00A00049" w:rsidP="00A00049">
      <w:pPr>
        <w:pStyle w:val="ListParagraph"/>
        <w:numPr>
          <w:ilvl w:val="0"/>
          <w:numId w:val="22"/>
        </w:numPr>
        <w:tabs>
          <w:tab w:val="left" w:pos="-1260"/>
        </w:tabs>
        <w:ind w:left="360"/>
        <w:rPr>
          <w:rFonts w:ascii="Century" w:hAnsi="Century"/>
          <w:color w:val="000000" w:themeColor="text1"/>
          <w:sz w:val="21"/>
          <w:szCs w:val="21"/>
        </w:rPr>
      </w:pPr>
      <w:r w:rsidRPr="00A00049">
        <w:rPr>
          <w:rFonts w:ascii="Century" w:hAnsi="Century"/>
          <w:color w:val="000000" w:themeColor="text1"/>
          <w:sz w:val="21"/>
          <w:szCs w:val="21"/>
        </w:rPr>
        <w:t xml:space="preserve">Report any contact </w:t>
      </w:r>
      <w:r w:rsidRPr="00A00049">
        <w:rPr>
          <w:rFonts w:ascii="Century" w:hAnsi="Century"/>
          <w:sz w:val="21"/>
          <w:szCs w:val="21"/>
        </w:rPr>
        <w:t>or</w:t>
      </w:r>
      <w:r w:rsidRPr="00A00049">
        <w:rPr>
          <w:rFonts w:ascii="Century" w:hAnsi="Century"/>
          <w:color w:val="000000" w:themeColor="text1"/>
          <w:sz w:val="21"/>
          <w:szCs w:val="21"/>
        </w:rPr>
        <w:t xml:space="preserve"> injuries to a supervisor, and obtain medical treatment if needed.</w:t>
      </w:r>
    </w:p>
    <w:p w:rsidR="00BF1211" w:rsidRPr="00A846DE" w:rsidRDefault="00A846DE" w:rsidP="00A846DE">
      <w:pPr>
        <w:pStyle w:val="NoSpacing"/>
        <w:shd w:val="clear" w:color="auto" w:fill="000000" w:themeFill="text1"/>
        <w:rPr>
          <w:rFonts w:ascii="ITC Avant Garde Std Bk" w:hAnsi="ITC Avant Garde Std Bk"/>
          <w:b/>
          <w:color w:val="FFCB0A"/>
          <w:sz w:val="21"/>
          <w:szCs w:val="21"/>
        </w:rPr>
      </w:pPr>
      <w:r w:rsidRPr="00A846DE">
        <w:rPr>
          <w:rFonts w:ascii="ITC Avant Garde Std Bk" w:hAnsi="ITC Avant Garde Std Bk"/>
          <w:b/>
          <w:color w:val="FFCB0A"/>
          <w:sz w:val="21"/>
          <w:szCs w:val="21"/>
        </w:rPr>
        <w:t xml:space="preserve">DISCUSSION QUESTIONS </w:t>
      </w:r>
    </w:p>
    <w:p w:rsidR="00A00049" w:rsidRPr="003A7FC8" w:rsidRDefault="00A00049" w:rsidP="00A00049">
      <w:pPr>
        <w:pStyle w:val="ListParagraph"/>
        <w:numPr>
          <w:ilvl w:val="0"/>
          <w:numId w:val="13"/>
        </w:numPr>
        <w:tabs>
          <w:tab w:val="left" w:pos="-1260"/>
        </w:tabs>
        <w:spacing w:before="120" w:after="0"/>
        <w:rPr>
          <w:rFonts w:ascii="Century" w:hAnsi="Century"/>
          <w:color w:val="000000" w:themeColor="text1"/>
          <w:sz w:val="21"/>
          <w:szCs w:val="21"/>
        </w:rPr>
      </w:pPr>
      <w:r w:rsidRPr="003A7FC8">
        <w:rPr>
          <w:rFonts w:ascii="Century" w:hAnsi="Century"/>
          <w:color w:val="000000" w:themeColor="text1"/>
          <w:sz w:val="21"/>
          <w:szCs w:val="21"/>
        </w:rPr>
        <w:t xml:space="preserve">What are </w:t>
      </w:r>
      <w:r>
        <w:rPr>
          <w:rFonts w:ascii="Century" w:hAnsi="Century"/>
          <w:color w:val="000000" w:themeColor="text1"/>
          <w:sz w:val="21"/>
          <w:szCs w:val="21"/>
        </w:rPr>
        <w:t xml:space="preserve">the </w:t>
      </w:r>
      <w:r w:rsidRPr="003A7FC8">
        <w:rPr>
          <w:rFonts w:ascii="Century" w:hAnsi="Century"/>
          <w:color w:val="000000" w:themeColor="text1"/>
          <w:sz w:val="21"/>
          <w:szCs w:val="21"/>
        </w:rPr>
        <w:t>activities</w:t>
      </w:r>
      <w:r>
        <w:rPr>
          <w:rFonts w:ascii="Century" w:hAnsi="Century"/>
          <w:color w:val="000000" w:themeColor="text1"/>
          <w:sz w:val="21"/>
          <w:szCs w:val="21"/>
        </w:rPr>
        <w:t xml:space="preserve"> </w:t>
      </w:r>
      <w:r w:rsidRPr="003A7FC8">
        <w:rPr>
          <w:rFonts w:ascii="Century" w:hAnsi="Century"/>
          <w:color w:val="000000" w:themeColor="text1"/>
          <w:sz w:val="21"/>
          <w:szCs w:val="21"/>
        </w:rPr>
        <w:t>we do that could expose us to these plants?</w:t>
      </w:r>
    </w:p>
    <w:p w:rsidR="00A00049" w:rsidRDefault="00A00049" w:rsidP="00A00049">
      <w:pPr>
        <w:pStyle w:val="ListParagraph"/>
        <w:numPr>
          <w:ilvl w:val="0"/>
          <w:numId w:val="13"/>
        </w:numPr>
        <w:tabs>
          <w:tab w:val="left" w:pos="-1260"/>
        </w:tabs>
        <w:spacing w:after="0"/>
        <w:rPr>
          <w:rFonts w:ascii="Century" w:hAnsi="Century"/>
          <w:color w:val="000000" w:themeColor="text1"/>
          <w:sz w:val="21"/>
          <w:szCs w:val="21"/>
        </w:rPr>
      </w:pPr>
      <w:r w:rsidRPr="003A7FC8">
        <w:rPr>
          <w:rFonts w:ascii="Century" w:hAnsi="Century"/>
          <w:color w:val="000000" w:themeColor="text1"/>
          <w:sz w:val="21"/>
          <w:szCs w:val="21"/>
        </w:rPr>
        <w:t>If we come into contact with these plants</w:t>
      </w:r>
      <w:r>
        <w:rPr>
          <w:rFonts w:ascii="Century" w:hAnsi="Century"/>
          <w:color w:val="000000" w:themeColor="text1"/>
          <w:sz w:val="21"/>
          <w:szCs w:val="21"/>
        </w:rPr>
        <w:t>,</w:t>
      </w:r>
      <w:r w:rsidRPr="003A7FC8">
        <w:rPr>
          <w:rFonts w:ascii="Century" w:hAnsi="Century"/>
          <w:color w:val="000000" w:themeColor="text1"/>
          <w:sz w:val="21"/>
          <w:szCs w:val="21"/>
        </w:rPr>
        <w:t xml:space="preserve"> what should we do?</w:t>
      </w:r>
    </w:p>
    <w:p w:rsidR="00BF1211" w:rsidRPr="007778A6" w:rsidRDefault="00A00049" w:rsidP="00A00049">
      <w:pPr>
        <w:pStyle w:val="ListParagraph"/>
        <w:numPr>
          <w:ilvl w:val="0"/>
          <w:numId w:val="13"/>
        </w:numPr>
      </w:pPr>
      <w:r>
        <w:rPr>
          <w:rFonts w:ascii="Century" w:hAnsi="Century"/>
          <w:color w:val="000000" w:themeColor="text1"/>
          <w:sz w:val="21"/>
          <w:szCs w:val="21"/>
        </w:rPr>
        <w:t>In the past, what specific areas have we found these plants?</w:t>
      </w:r>
    </w:p>
    <w:p w:rsidR="00196CD2" w:rsidRDefault="00783BEA" w:rsidP="00196CD2">
      <w:pPr>
        <w:tabs>
          <w:tab w:val="left" w:pos="-1260"/>
        </w:tabs>
        <w:rPr>
          <w:rFonts w:ascii="ITC Avant Garde Std Bk" w:hAnsi="ITC Avant Garde Std Bk"/>
          <w:b/>
          <w:color w:val="000000" w:themeColor="text1"/>
          <w:sz w:val="21"/>
          <w:szCs w:val="21"/>
        </w:rPr>
      </w:pPr>
      <w:bookmarkStart w:id="0" w:name="_GoBack"/>
      <w:r>
        <w:rPr>
          <w:rFonts w:ascii="ITC Avant Garde Std Bk" w:hAnsi="ITC Avant Garde Std Bk"/>
          <w:b/>
          <w:noProof/>
          <w:color w:val="000000" w:themeColor="text1"/>
          <w:sz w:val="21"/>
          <w:szCs w:val="21"/>
        </w:rPr>
        <mc:AlternateContent>
          <mc:Choice Requires="wpg">
            <w:drawing>
              <wp:anchor distT="0" distB="0" distL="114300" distR="114300" simplePos="0" relativeHeight="251678720" behindDoc="0" locked="0" layoutInCell="1" allowOverlap="1" wp14:anchorId="09D6F15B" wp14:editId="15F5D78C">
                <wp:simplePos x="0" y="0"/>
                <wp:positionH relativeFrom="margin">
                  <wp:posOffset>-66675</wp:posOffset>
                </wp:positionH>
                <wp:positionV relativeFrom="page">
                  <wp:posOffset>9255125</wp:posOffset>
                </wp:positionV>
                <wp:extent cx="6510020" cy="485775"/>
                <wp:effectExtent l="0" t="0" r="0" b="0"/>
                <wp:wrapNone/>
                <wp:docPr id="14" name="Group 14"/>
                <wp:cNvGraphicFramePr/>
                <a:graphic xmlns:a="http://schemas.openxmlformats.org/drawingml/2006/main">
                  <a:graphicData uri="http://schemas.microsoft.com/office/word/2010/wordprocessingGroup">
                    <wpg:wgp>
                      <wpg:cNvGrpSpPr/>
                      <wpg:grpSpPr>
                        <a:xfrm>
                          <a:off x="0" y="0"/>
                          <a:ext cx="6510020" cy="485775"/>
                          <a:chOff x="0" y="0"/>
                          <a:chExt cx="6510020" cy="485775"/>
                        </a:xfrm>
                      </wpg:grpSpPr>
                      <wps:wsp>
                        <wps:cNvPr id="15" name="Text Box 15"/>
                        <wps:cNvSpPr txBox="1"/>
                        <wps:spPr>
                          <a:xfrm>
                            <a:off x="400050" y="114300"/>
                            <a:ext cx="610997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EA" w:rsidRDefault="00783BEA" w:rsidP="00783BEA">
                              <w:pPr>
                                <w:pStyle w:val="BasicParagraph"/>
                                <w:rPr>
                                  <w:rFonts w:ascii="ITC Avant Garde Std Bk Cn" w:hAnsi="ITC Avant Garde Std Bk Cn" w:cs="ITC Avant Garde Std Bk"/>
                                  <w:color w:val="545354"/>
                                  <w:sz w:val="15"/>
                                  <w:szCs w:val="15"/>
                                </w:rPr>
                              </w:pPr>
                              <w:r w:rsidRPr="0009302B">
                                <w:rPr>
                                  <w:rFonts w:ascii="ITC Avant Garde Std Bk Cn" w:hAnsi="ITC Avant Garde Std Bk Cn" w:cs="ITC Avant Garde Std Bk"/>
                                  <w:color w:val="545354"/>
                                  <w:sz w:val="15"/>
                                  <w:szCs w:val="15"/>
                                </w:rPr>
                                <w:t>This document is intended for general purposes only and should not be construed as legal or coverage advice on any specific matter.</w:t>
                              </w:r>
                            </w:p>
                            <w:p w:rsidR="00783BEA" w:rsidRPr="00A81530" w:rsidRDefault="00783BEA" w:rsidP="00783BEA">
                              <w:pPr>
                                <w:rPr>
                                  <w:rFonts w:ascii="ITC Avant Garde Std Bk Cn" w:hAnsi="ITC Avant Garde Std Bk Cn"/>
                                  <w:color w:val="545354"/>
                                  <w:sz w:val="15"/>
                                  <w:szCs w:val="15"/>
                                </w:rPr>
                              </w:pPr>
                              <w:r>
                                <w:rPr>
                                  <w:rFonts w:ascii="ITC Avant Garde Std Bk Cn" w:hAnsi="ITC Avant Garde Std Bk Cn"/>
                                  <w:color w:val="545354"/>
                                  <w:sz w:val="15"/>
                                  <w:szCs w:val="15"/>
                                </w:rPr>
                                <w:t>Developed and p</w:t>
                              </w:r>
                              <w:r w:rsidRPr="00A81530">
                                <w:rPr>
                                  <w:rFonts w:ascii="ITC Avant Garde Std Bk Cn" w:hAnsi="ITC Avant Garde Std Bk Cn"/>
                                  <w:color w:val="545354"/>
                                  <w:sz w:val="15"/>
                                  <w:szCs w:val="15"/>
                                </w:rPr>
                                <w:t>rovided by Minnesota Counties Intergovernmental Trust</w:t>
                              </w:r>
                            </w:p>
                            <w:p w:rsidR="00783BEA" w:rsidRPr="0009302B" w:rsidRDefault="00783BEA" w:rsidP="00783BEA">
                              <w:pPr>
                                <w:pStyle w:val="BasicParagraph"/>
                                <w:rPr>
                                  <w:rFonts w:ascii="ITC Avant Garde Std Bk Cn" w:hAnsi="ITC Avant Garde Std Bk Cn" w:cs="ITC Avant Garde Std Bk"/>
                                  <w:color w:val="545354"/>
                                  <w:sz w:val="15"/>
                                  <w:szCs w:val="15"/>
                                </w:rPr>
                              </w:pPr>
                            </w:p>
                            <w:p w:rsidR="00783BEA" w:rsidRDefault="00783BEA" w:rsidP="00783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0"/>
                            <a:ext cx="514350" cy="485775"/>
                          </a:xfrm>
                          <a:prstGeom prst="rect">
                            <a:avLst/>
                          </a:prstGeom>
                          <a:noFill/>
                          <a:ln w="6350">
                            <a:noFill/>
                          </a:ln>
                        </wps:spPr>
                        <wps:txbx>
                          <w:txbxContent>
                            <w:p w:rsidR="00783BEA" w:rsidRDefault="00783BEA" w:rsidP="00783BEA">
                              <w:r>
                                <w:rPr>
                                  <w:noProof/>
                                </w:rPr>
                                <w:drawing>
                                  <wp:inline distT="0" distB="0" distL="0" distR="0" wp14:anchorId="59D16465" wp14:editId="5105583F">
                                    <wp:extent cx="304800" cy="4024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IT_Final_BW_no_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51" cy="408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D6F15B" id="Group 14" o:spid="_x0000_s1031" style="position:absolute;margin-left:-5.25pt;margin-top:728.75pt;width:512.6pt;height:38.25pt;z-index:251678720;mso-position-horizontal-relative:margin;mso-position-vertical-relative:page" coordsize="6510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1S1HgMAAG4JAAAOAAAAZHJzL2Uyb0RvYy54bWzsVt9P2zAQfp+0/8Hy+0jSNhQiUtTBQJMQ&#10;oMHEs+vYTTTH9my3Cfvrd3aSUlo0CabxtBfXPp/vx3ffXXNy2tYCrZmxlZI5Tg5ijJikqqjkMsff&#10;7y8+HWFkHZEFEUqyHD8yi09nHz+cNDpjI1UqUTCDwIi0WaNzXDqnsyiytGQ1sQdKMwmXXJmaODia&#10;ZVQY0oD1WkSjOD6MGmUKbRRl1oL0vLvEs2Cfc0bdDeeWOSRyDLG5sJqwLvwazU5ItjRElxXtwyBv&#10;iKImlQSnG1PnxBG0MtWeqbqiRlnF3QFVdaQ4rygLOUA2SbyTzaVRKx1yWWbNUm9gAmh3cHqzWXq9&#10;vjWoKqB2E4wkqaFGwS2CM4DT6GUGOpdG3+lb0wuW3cnn23JT+1/IBLUB1scNrKx1iILwME3ieATo&#10;U7ibHKXTadrhTksozt4zWn7588NocBv56DbBNBooZJ9Qsn+H0l1JNAvgW4/AgFI6oHTv0/usWpSE&#10;bLx3UPMoIdeCHBDtALSZBeELYE3iOE4BFkAlSSbjuGfjBrYkPj6e9rCN08PRODjaZE8ybay7ZKpG&#10;fpNjA2wPJCTrK+ugVqA6qHj3Ul1UQgTGC4kaKMwY3D+7gRdCegkLvdOb8bl1OYSdexTM6wj5jXHg&#10;Tqi7F4SuZWfCoDWBfiOUMukCCsEuaHstDkG85mGv/xTVax53eQyelXSbx3UllQnZ74Rd/BhC5p0+&#10;ALmVt9+6dtGGphkPJV6o4hEqb1Q3YaymFxUU5YpYd0sMjBSoI4xJdwMLFwrAV/0Oo1KZXy/JvT5w&#10;GG4xamBE5dj+XBHDMBJfJbD7OJlMwKwLh0k69S1mtm8W2zdyVZ8pqEoCA1nTsPX6TgxbblT9ANN0&#10;7r3CFZEUfOfYDdsz1w1OmMaUzedBCaaYJu5K3mnqTfsiecrdtw/E6J6XDhh9rYZ+ItkOPTtd/1Kq&#10;+copXgXuepw7VHv8obf9PHqPJp/uN/l0qPQrmxyA3J+IKbS77/znA/E9OrtjcphHz4jcD/sB8v9E&#10;/tdEDv9d8KcepnT/AeK/GrbPgfhPn0mz3wAAAP//AwBQSwMEFAAGAAgAAAAhAPtP8dDjAAAADgEA&#10;AA8AAABkcnMvZG93bnJldi54bWxMj8FqwzAQRO+F/oPYQm+JpMZuims5hND2FApJCqU3xdrYJpZk&#10;LMV2/r6bU3ubZR6zM/lqsi0bsA+NdwrkXABDV3rTuErB1+F99gIsRO2Mbr1DBVcMsCru73KdGT+6&#10;HQ77WDEKcSHTCuoYu4zzUNZodZj7Dh15J99bHensK256PVK4bfmTEM/c6sbRh1p3uKmxPO8vVsHH&#10;qMf1Qr4N2/Npc/05pJ/fW4lKPT5M61dgEaf4B8OtPlWHgjod/cWZwFoFMylSQslI0iWpGyJksgR2&#10;JJUuEgG8yPn/GcUvAAAA//8DAFBLAQItABQABgAIAAAAIQC2gziS/gAAAOEBAAATAAAAAAAAAAAA&#10;AAAAAAAAAABbQ29udGVudF9UeXBlc10ueG1sUEsBAi0AFAAGAAgAAAAhADj9If/WAAAAlAEAAAsA&#10;AAAAAAAAAAAAAAAALwEAAF9yZWxzLy5yZWxzUEsBAi0AFAAGAAgAAAAhALvfVLUeAwAAbgkAAA4A&#10;AAAAAAAAAAAAAAAALgIAAGRycy9lMm9Eb2MueG1sUEsBAi0AFAAGAAgAAAAhAPtP8dDjAAAADgEA&#10;AA8AAAAAAAAAAAAAAAAAeAUAAGRycy9kb3ducmV2LnhtbFBLBQYAAAAABAAEAPMAAACIBgAAAAA=&#10;">
                <v:shapetype id="_x0000_t202" coordsize="21600,21600" o:spt="202" path="m,l,21600r21600,l21600,xe">
                  <v:stroke joinstyle="miter"/>
                  <v:path gradientshapeok="t" o:connecttype="rect"/>
                </v:shapetype>
                <v:shape id="Text Box 15" o:spid="_x0000_s1032" type="#_x0000_t202" style="position:absolute;left:4000;top:1143;width:6110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783BEA" w:rsidRDefault="00783BEA" w:rsidP="00783BEA">
                        <w:pPr>
                          <w:pStyle w:val="BasicParagraph"/>
                          <w:rPr>
                            <w:rFonts w:ascii="ITC Avant Garde Std Bk Cn" w:hAnsi="ITC Avant Garde Std Bk Cn" w:cs="ITC Avant Garde Std Bk"/>
                            <w:color w:val="545354"/>
                            <w:sz w:val="15"/>
                            <w:szCs w:val="15"/>
                          </w:rPr>
                        </w:pPr>
                        <w:r w:rsidRPr="0009302B">
                          <w:rPr>
                            <w:rFonts w:ascii="ITC Avant Garde Std Bk Cn" w:hAnsi="ITC Avant Garde Std Bk Cn" w:cs="ITC Avant Garde Std Bk"/>
                            <w:color w:val="545354"/>
                            <w:sz w:val="15"/>
                            <w:szCs w:val="15"/>
                          </w:rPr>
                          <w:t>This document is intended for general purposes only and should not be construed as legal or coverage advice on any specific matter.</w:t>
                        </w:r>
                      </w:p>
                      <w:p w:rsidR="00783BEA" w:rsidRPr="00A81530" w:rsidRDefault="00783BEA" w:rsidP="00783BEA">
                        <w:pPr>
                          <w:rPr>
                            <w:rFonts w:ascii="ITC Avant Garde Std Bk Cn" w:hAnsi="ITC Avant Garde Std Bk Cn"/>
                            <w:color w:val="545354"/>
                            <w:sz w:val="15"/>
                            <w:szCs w:val="15"/>
                          </w:rPr>
                        </w:pPr>
                        <w:r>
                          <w:rPr>
                            <w:rFonts w:ascii="ITC Avant Garde Std Bk Cn" w:hAnsi="ITC Avant Garde Std Bk Cn"/>
                            <w:color w:val="545354"/>
                            <w:sz w:val="15"/>
                            <w:szCs w:val="15"/>
                          </w:rPr>
                          <w:t>Developed and p</w:t>
                        </w:r>
                        <w:r w:rsidRPr="00A81530">
                          <w:rPr>
                            <w:rFonts w:ascii="ITC Avant Garde Std Bk Cn" w:hAnsi="ITC Avant Garde Std Bk Cn"/>
                            <w:color w:val="545354"/>
                            <w:sz w:val="15"/>
                            <w:szCs w:val="15"/>
                          </w:rPr>
                          <w:t>rovided by Minnesota Counties Intergovernmental Trust</w:t>
                        </w:r>
                      </w:p>
                      <w:p w:rsidR="00783BEA" w:rsidRPr="0009302B" w:rsidRDefault="00783BEA" w:rsidP="00783BEA">
                        <w:pPr>
                          <w:pStyle w:val="BasicParagraph"/>
                          <w:rPr>
                            <w:rFonts w:ascii="ITC Avant Garde Std Bk Cn" w:hAnsi="ITC Avant Garde Std Bk Cn" w:cs="ITC Avant Garde Std Bk"/>
                            <w:color w:val="545354"/>
                            <w:sz w:val="15"/>
                            <w:szCs w:val="15"/>
                          </w:rPr>
                        </w:pPr>
                      </w:p>
                      <w:p w:rsidR="00783BEA" w:rsidRDefault="00783BEA" w:rsidP="00783BEA"/>
                    </w:txbxContent>
                  </v:textbox>
                </v:shape>
                <v:shape id="Text Box 17" o:spid="_x0000_s1033" type="#_x0000_t202" style="position:absolute;width:5143;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783BEA" w:rsidRDefault="00783BEA" w:rsidP="00783BEA">
                        <w:r>
                          <w:rPr>
                            <w:noProof/>
                          </w:rPr>
                          <w:drawing>
                            <wp:inline distT="0" distB="0" distL="0" distR="0" wp14:anchorId="59D16465" wp14:editId="5105583F">
                              <wp:extent cx="304800" cy="4024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IT_Final_BW_no_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51" cy="408696"/>
                                      </a:xfrm>
                                      <a:prstGeom prst="rect">
                                        <a:avLst/>
                                      </a:prstGeom>
                                    </pic:spPr>
                                  </pic:pic>
                                </a:graphicData>
                              </a:graphic>
                            </wp:inline>
                          </w:drawing>
                        </w:r>
                      </w:p>
                    </w:txbxContent>
                  </v:textbox>
                </v:shape>
                <w10:wrap anchorx="margin" anchory="page"/>
              </v:group>
            </w:pict>
          </mc:Fallback>
        </mc:AlternateContent>
      </w:r>
      <w:bookmarkEnd w:id="0"/>
    </w:p>
    <w:p w:rsidR="00A179B0" w:rsidRPr="00196CD2" w:rsidRDefault="00A00049" w:rsidP="00196CD2">
      <w:pPr>
        <w:tabs>
          <w:tab w:val="left" w:pos="-1260"/>
        </w:tabs>
        <w:rPr>
          <w:rFonts w:ascii="ITC Avant Garde Std Bk" w:hAnsi="ITC Avant Garde Std Bk"/>
          <w:b/>
          <w:color w:val="000000" w:themeColor="text1"/>
          <w:sz w:val="21"/>
          <w:szCs w:val="21"/>
        </w:rPr>
      </w:pPr>
      <w:r>
        <w:rPr>
          <w:rFonts w:ascii="ITC Avant Garde Std Bk" w:hAnsi="ITC Avant Garde Std Bk"/>
          <w:b/>
          <w:color w:val="000000" w:themeColor="text1"/>
          <w:sz w:val="44"/>
          <w:szCs w:val="44"/>
        </w:rPr>
        <w:lastRenderedPageBreak/>
        <w:t>Wild Parsnip and Poison Ivy</w:t>
      </w:r>
      <w:r w:rsidR="00734B83" w:rsidRPr="00196CD2">
        <w:rPr>
          <w:rFonts w:ascii="ITC Avant Garde Std Bk" w:hAnsi="ITC Avant Garde Std Bk"/>
          <w:b/>
          <w:color w:val="000000" w:themeColor="text1"/>
          <w:sz w:val="44"/>
          <w:szCs w:val="44"/>
        </w:rPr>
        <w:t xml:space="preserve"> Session Planning and Review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733"/>
        <w:gridCol w:w="3947"/>
        <w:gridCol w:w="1566"/>
        <w:gridCol w:w="3554"/>
      </w:tblGrid>
      <w:tr w:rsidR="00734B83" w:rsidTr="00A872EA">
        <w:tc>
          <w:tcPr>
            <w:tcW w:w="1733" w:type="dxa"/>
            <w:tcBorders>
              <w:right w:val="nil"/>
            </w:tcBorders>
          </w:tcPr>
          <w:p w:rsidR="00734B83" w:rsidRPr="00734B83" w:rsidRDefault="00734B83" w:rsidP="00734B83">
            <w:pPr>
              <w:tabs>
                <w:tab w:val="left" w:pos="-1260"/>
              </w:tabs>
              <w:spacing w:before="120"/>
              <w:rPr>
                <w:rFonts w:ascii="ITC Avant Garde Std Bk" w:hAnsi="ITC Avant Garde Std Bk"/>
                <w:color w:val="000000" w:themeColor="text1"/>
                <w:sz w:val="21"/>
                <w:szCs w:val="21"/>
              </w:rPr>
            </w:pPr>
            <w:r w:rsidRPr="00734B83">
              <w:rPr>
                <w:rFonts w:ascii="ITC Avant Garde Std Bk" w:hAnsi="ITC Avant Garde Std Bk"/>
                <w:color w:val="000000" w:themeColor="text1"/>
                <w:sz w:val="21"/>
                <w:szCs w:val="21"/>
              </w:rPr>
              <w:t>Trainer</w:t>
            </w:r>
          </w:p>
        </w:tc>
        <w:tc>
          <w:tcPr>
            <w:tcW w:w="4053" w:type="dxa"/>
            <w:tcBorders>
              <w:top w:val="nil"/>
              <w:left w:val="nil"/>
              <w:right w:val="nil"/>
            </w:tcBorders>
          </w:tcPr>
          <w:p w:rsidR="00734B83" w:rsidRPr="00734B83" w:rsidRDefault="00734B83" w:rsidP="00734B83">
            <w:pPr>
              <w:tabs>
                <w:tab w:val="left" w:pos="-1260"/>
              </w:tabs>
              <w:spacing w:before="120"/>
              <w:rPr>
                <w:rFonts w:ascii="Century" w:hAnsi="Century"/>
                <w:color w:val="000000" w:themeColor="text1"/>
                <w:sz w:val="21"/>
                <w:szCs w:val="21"/>
              </w:rPr>
            </w:pPr>
          </w:p>
        </w:tc>
        <w:tc>
          <w:tcPr>
            <w:tcW w:w="1581" w:type="dxa"/>
            <w:tcBorders>
              <w:left w:val="nil"/>
              <w:right w:val="nil"/>
            </w:tcBorders>
          </w:tcPr>
          <w:p w:rsidR="00734B83" w:rsidRPr="00734B83" w:rsidRDefault="00A872EA" w:rsidP="00734B83">
            <w:pPr>
              <w:tabs>
                <w:tab w:val="left" w:pos="-1260"/>
              </w:tabs>
              <w:spacing w:before="120"/>
              <w:rPr>
                <w:rFonts w:ascii="ITC Avant Garde Std Bk" w:hAnsi="ITC Avant Garde Std Bk"/>
                <w:color w:val="000000" w:themeColor="text1"/>
                <w:sz w:val="21"/>
                <w:szCs w:val="21"/>
              </w:rPr>
            </w:pPr>
            <w:r>
              <w:rPr>
                <w:rFonts w:ascii="ITC Avant Garde Std Bk" w:hAnsi="ITC Avant Garde Std Bk"/>
                <w:color w:val="000000" w:themeColor="text1"/>
                <w:sz w:val="21"/>
                <w:szCs w:val="21"/>
              </w:rPr>
              <w:t>Training Date</w:t>
            </w:r>
          </w:p>
        </w:tc>
        <w:tc>
          <w:tcPr>
            <w:tcW w:w="3649" w:type="dxa"/>
            <w:tcBorders>
              <w:top w:val="nil"/>
              <w:left w:val="nil"/>
            </w:tcBorders>
          </w:tcPr>
          <w:p w:rsidR="00734B83" w:rsidRPr="00734B83" w:rsidRDefault="00734B83" w:rsidP="00734B83">
            <w:pPr>
              <w:tabs>
                <w:tab w:val="left" w:pos="-1260"/>
              </w:tabs>
              <w:spacing w:before="120"/>
              <w:rPr>
                <w:rFonts w:ascii="Century" w:hAnsi="Century"/>
                <w:color w:val="000000" w:themeColor="text1"/>
                <w:sz w:val="21"/>
                <w:szCs w:val="21"/>
              </w:rPr>
            </w:pPr>
          </w:p>
        </w:tc>
      </w:tr>
      <w:tr w:rsidR="00A872EA" w:rsidTr="00A872EA">
        <w:tc>
          <w:tcPr>
            <w:tcW w:w="1733" w:type="dxa"/>
            <w:tcBorders>
              <w:right w:val="nil"/>
            </w:tcBorders>
          </w:tcPr>
          <w:p w:rsidR="00A872EA" w:rsidRPr="00734B83" w:rsidRDefault="00A872EA" w:rsidP="00734B83">
            <w:pPr>
              <w:tabs>
                <w:tab w:val="left" w:pos="-1260"/>
              </w:tabs>
              <w:spacing w:before="120"/>
              <w:rPr>
                <w:rFonts w:ascii="ITC Avant Garde Std Bk" w:hAnsi="ITC Avant Garde Std Bk"/>
                <w:color w:val="000000" w:themeColor="text1"/>
                <w:sz w:val="21"/>
                <w:szCs w:val="21"/>
              </w:rPr>
            </w:pPr>
            <w:r>
              <w:rPr>
                <w:rFonts w:ascii="ITC Avant Garde Std Bk" w:hAnsi="ITC Avant Garde Std Bk"/>
                <w:color w:val="000000" w:themeColor="text1"/>
                <w:sz w:val="21"/>
                <w:szCs w:val="21"/>
              </w:rPr>
              <w:t>Department(s)</w:t>
            </w:r>
          </w:p>
        </w:tc>
        <w:tc>
          <w:tcPr>
            <w:tcW w:w="9283" w:type="dxa"/>
            <w:gridSpan w:val="3"/>
            <w:tcBorders>
              <w:top w:val="single" w:sz="4" w:space="0" w:color="auto"/>
              <w:left w:val="nil"/>
            </w:tcBorders>
          </w:tcPr>
          <w:p w:rsidR="00A872EA" w:rsidRPr="00734B83" w:rsidRDefault="00A872EA" w:rsidP="00734B83">
            <w:pPr>
              <w:tabs>
                <w:tab w:val="left" w:pos="-1260"/>
              </w:tabs>
              <w:spacing w:before="120"/>
              <w:rPr>
                <w:rFonts w:ascii="Century" w:hAnsi="Century"/>
                <w:color w:val="000000" w:themeColor="text1"/>
                <w:sz w:val="21"/>
                <w:szCs w:val="21"/>
              </w:rPr>
            </w:pPr>
          </w:p>
        </w:tc>
      </w:tr>
    </w:tbl>
    <w:p w:rsidR="00734B83" w:rsidRPr="00734B83" w:rsidRDefault="00734B83" w:rsidP="00A179B0">
      <w:pPr>
        <w:tabs>
          <w:tab w:val="left" w:pos="-1260"/>
        </w:tabs>
        <w:spacing w:after="0"/>
        <w:rPr>
          <w:rFonts w:ascii="ITC Avant Garde Std Bk" w:hAnsi="ITC Avant Garde Std Bk"/>
          <w:color w:val="002D62"/>
          <w:sz w:val="21"/>
          <w:szCs w:val="21"/>
        </w:rPr>
      </w:pPr>
    </w:p>
    <w:p w:rsidR="00A179B0" w:rsidRPr="00196CD2" w:rsidRDefault="003609CC" w:rsidP="00196CD2">
      <w:pPr>
        <w:shd w:val="clear" w:color="auto" w:fill="000000" w:themeFill="text1"/>
        <w:tabs>
          <w:tab w:val="left" w:pos="-1260"/>
        </w:tabs>
        <w:spacing w:after="0" w:line="240" w:lineRule="auto"/>
        <w:rPr>
          <w:rFonts w:ascii="ITC Avant Garde Std Bk" w:hAnsi="ITC Avant Garde Std Bk"/>
          <w:b/>
          <w:color w:val="FFCB0A"/>
          <w:sz w:val="21"/>
          <w:szCs w:val="21"/>
        </w:rPr>
      </w:pPr>
      <w:r w:rsidRPr="00196CD2">
        <w:rPr>
          <w:rFonts w:ascii="ITC Avant Garde Std Bk" w:hAnsi="ITC Avant Garde Std Bk"/>
          <w:b/>
          <w:color w:val="FFCB0A"/>
          <w:sz w:val="21"/>
          <w:szCs w:val="21"/>
        </w:rPr>
        <w:t>TRAINING GOALS</w:t>
      </w:r>
    </w:p>
    <w:p w:rsidR="00546885" w:rsidRDefault="00546885" w:rsidP="00546885">
      <w:pPr>
        <w:pStyle w:val="ListParagraph"/>
        <w:numPr>
          <w:ilvl w:val="0"/>
          <w:numId w:val="17"/>
        </w:numPr>
        <w:tabs>
          <w:tab w:val="left" w:pos="-1260"/>
        </w:tabs>
        <w:spacing w:before="120" w:after="0"/>
        <w:rPr>
          <w:rFonts w:ascii="Century" w:hAnsi="Century"/>
          <w:color w:val="000000" w:themeColor="text1"/>
          <w:sz w:val="21"/>
          <w:szCs w:val="21"/>
        </w:rPr>
      </w:pPr>
      <w:r>
        <w:rPr>
          <w:rFonts w:ascii="Century" w:hAnsi="Century"/>
          <w:color w:val="000000" w:themeColor="text1"/>
          <w:sz w:val="21"/>
          <w:szCs w:val="21"/>
        </w:rPr>
        <w:t>Inform employees of some of the most common hazards of wild parsnip and poison ivy</w:t>
      </w:r>
    </w:p>
    <w:p w:rsidR="00546885" w:rsidRDefault="00546885" w:rsidP="00546885">
      <w:pPr>
        <w:pStyle w:val="ListParagraph"/>
        <w:numPr>
          <w:ilvl w:val="0"/>
          <w:numId w:val="17"/>
        </w:numPr>
        <w:tabs>
          <w:tab w:val="left" w:pos="-1260"/>
        </w:tabs>
        <w:spacing w:after="0"/>
        <w:rPr>
          <w:rFonts w:ascii="Century" w:hAnsi="Century"/>
          <w:color w:val="000000" w:themeColor="text1"/>
          <w:sz w:val="21"/>
          <w:szCs w:val="21"/>
        </w:rPr>
      </w:pPr>
      <w:r>
        <w:rPr>
          <w:rFonts w:ascii="Century" w:hAnsi="Century"/>
          <w:color w:val="000000" w:themeColor="text1"/>
          <w:sz w:val="21"/>
          <w:szCs w:val="21"/>
        </w:rPr>
        <w:t>Refresh employees about methods to recognize wild parsnip and poison ivy</w:t>
      </w:r>
    </w:p>
    <w:p w:rsidR="007778A6" w:rsidRPr="003609CC" w:rsidRDefault="00546885" w:rsidP="00546885">
      <w:pPr>
        <w:pStyle w:val="ListParagraph"/>
        <w:numPr>
          <w:ilvl w:val="0"/>
          <w:numId w:val="17"/>
        </w:numPr>
        <w:tabs>
          <w:tab w:val="left" w:pos="-1260"/>
        </w:tabs>
        <w:spacing w:after="0"/>
        <w:rPr>
          <w:rFonts w:ascii="Century" w:hAnsi="Century"/>
          <w:color w:val="000000" w:themeColor="text1"/>
          <w:sz w:val="21"/>
          <w:szCs w:val="21"/>
        </w:rPr>
      </w:pPr>
      <w:r>
        <w:rPr>
          <w:rFonts w:ascii="Century" w:hAnsi="Century"/>
          <w:color w:val="000000" w:themeColor="text1"/>
          <w:sz w:val="21"/>
          <w:szCs w:val="21"/>
        </w:rPr>
        <w:t>Refresh employees about methods to prevent injury from wild parsnip and poison ivy</w:t>
      </w:r>
    </w:p>
    <w:p w:rsidR="003609CC" w:rsidRPr="00196CD2" w:rsidRDefault="003609CC" w:rsidP="00196CD2">
      <w:pPr>
        <w:shd w:val="clear" w:color="auto" w:fill="000000" w:themeFill="text1"/>
        <w:tabs>
          <w:tab w:val="left" w:pos="-1260"/>
        </w:tabs>
        <w:spacing w:before="200" w:after="0" w:line="240" w:lineRule="auto"/>
        <w:rPr>
          <w:rFonts w:ascii="ITC Avant Garde Std Bk" w:hAnsi="ITC Avant Garde Std Bk"/>
          <w:b/>
          <w:color w:val="FFCB0A"/>
          <w:sz w:val="21"/>
          <w:szCs w:val="21"/>
        </w:rPr>
      </w:pPr>
      <w:r w:rsidRPr="00196CD2">
        <w:rPr>
          <w:rFonts w:ascii="ITC Avant Garde Std Bk" w:hAnsi="ITC Avant Garde Std Bk"/>
          <w:b/>
          <w:color w:val="FFCB0A"/>
          <w:sz w:val="21"/>
          <w:szCs w:val="21"/>
        </w:rPr>
        <w:t>RESOURCES</w:t>
      </w:r>
    </w:p>
    <w:p w:rsidR="00546885" w:rsidRPr="007E3BFF" w:rsidRDefault="00546885" w:rsidP="00546885">
      <w:pPr>
        <w:pStyle w:val="ListParagraph"/>
        <w:numPr>
          <w:ilvl w:val="0"/>
          <w:numId w:val="18"/>
        </w:numPr>
        <w:tabs>
          <w:tab w:val="left" w:pos="-1260"/>
        </w:tabs>
        <w:spacing w:before="120" w:after="0"/>
        <w:rPr>
          <w:rFonts w:ascii="Century" w:hAnsi="Century"/>
          <w:b/>
          <w:color w:val="000000" w:themeColor="text1"/>
          <w:sz w:val="21"/>
          <w:szCs w:val="21"/>
        </w:rPr>
      </w:pPr>
      <w:r w:rsidRPr="007E3BFF">
        <w:rPr>
          <w:rFonts w:ascii="Century" w:hAnsi="Century"/>
          <w:sz w:val="21"/>
          <w:szCs w:val="21"/>
        </w:rPr>
        <w:t>Minnesota Department of Transportation with the United States Department of Agriculture Plants D</w:t>
      </w:r>
      <w:r>
        <w:rPr>
          <w:rFonts w:ascii="Century" w:hAnsi="Century"/>
          <w:sz w:val="21"/>
          <w:szCs w:val="21"/>
        </w:rPr>
        <w:t>atabase,</w:t>
      </w:r>
      <w:r w:rsidRPr="007E3BFF">
        <w:rPr>
          <w:rFonts w:ascii="Century" w:hAnsi="Century"/>
          <w:sz w:val="21"/>
          <w:szCs w:val="21"/>
        </w:rPr>
        <w:t xml:space="preserve"> “Minnesota Noxious Weeds</w:t>
      </w:r>
      <w:r>
        <w:rPr>
          <w:rFonts w:ascii="Century" w:hAnsi="Century"/>
          <w:sz w:val="21"/>
          <w:szCs w:val="21"/>
        </w:rPr>
        <w:t>,</w:t>
      </w:r>
      <w:r w:rsidRPr="007E3BFF">
        <w:rPr>
          <w:rFonts w:ascii="Century" w:hAnsi="Century"/>
          <w:sz w:val="21"/>
          <w:szCs w:val="21"/>
        </w:rPr>
        <w:t xml:space="preserve">” </w:t>
      </w:r>
      <w:hyperlink r:id="rId18" w:history="1">
        <w:r w:rsidRPr="00A97CCF">
          <w:rPr>
            <w:rStyle w:val="Hyperlink"/>
            <w:rFonts w:ascii="Century" w:hAnsi="Century"/>
            <w:color w:val="18345C"/>
            <w:sz w:val="21"/>
            <w:szCs w:val="21"/>
          </w:rPr>
          <w:t>DOT.state.mn.us</w:t>
        </w:r>
      </w:hyperlink>
    </w:p>
    <w:p w:rsidR="00196CD2" w:rsidRPr="00196CD2" w:rsidRDefault="00546885" w:rsidP="00546885">
      <w:pPr>
        <w:pStyle w:val="ListParagraph"/>
        <w:numPr>
          <w:ilvl w:val="0"/>
          <w:numId w:val="18"/>
        </w:numPr>
        <w:tabs>
          <w:tab w:val="left" w:pos="-1260"/>
        </w:tabs>
        <w:spacing w:before="120" w:after="0"/>
        <w:rPr>
          <w:rFonts w:ascii="ITC Avant Garde Std Bk" w:hAnsi="ITC Avant Garde Std Bk"/>
          <w:b/>
          <w:color w:val="000000" w:themeColor="text1"/>
          <w:sz w:val="21"/>
          <w:szCs w:val="21"/>
        </w:rPr>
      </w:pPr>
      <w:r>
        <w:rPr>
          <w:rFonts w:ascii="Century" w:hAnsi="Century"/>
          <w:color w:val="000000" w:themeColor="text1"/>
          <w:sz w:val="21"/>
          <w:szCs w:val="21"/>
        </w:rPr>
        <w:t xml:space="preserve">Minnesota Department of Agriculture, “Minnesota Noxious Weed List,” </w:t>
      </w:r>
      <w:hyperlink r:id="rId19" w:history="1">
        <w:r w:rsidRPr="005E7721">
          <w:rPr>
            <w:rStyle w:val="Hyperlink"/>
            <w:rFonts w:ascii="Century" w:hAnsi="Century"/>
            <w:color w:val="18345C"/>
            <w:sz w:val="21"/>
            <w:szCs w:val="21"/>
          </w:rPr>
          <w:t>MDA.state.mn.us</w:t>
        </w:r>
      </w:hyperlink>
    </w:p>
    <w:p w:rsidR="003609CC" w:rsidRPr="00196CD2" w:rsidRDefault="003609CC" w:rsidP="00196CD2">
      <w:pPr>
        <w:shd w:val="clear" w:color="auto" w:fill="000000" w:themeFill="text1"/>
        <w:tabs>
          <w:tab w:val="left" w:pos="-1260"/>
        </w:tabs>
        <w:spacing w:before="200" w:after="0" w:line="240" w:lineRule="auto"/>
        <w:rPr>
          <w:rFonts w:ascii="ITC Avant Garde Std Bk" w:hAnsi="ITC Avant Garde Std Bk"/>
          <w:b/>
          <w:color w:val="FFCB0A"/>
          <w:sz w:val="21"/>
          <w:szCs w:val="21"/>
        </w:rPr>
      </w:pPr>
      <w:r w:rsidRPr="00196CD2">
        <w:rPr>
          <w:rFonts w:ascii="ITC Avant Garde Std Bk" w:hAnsi="ITC Avant Garde Std Bk"/>
          <w:b/>
          <w:color w:val="FFCB0A"/>
          <w:sz w:val="21"/>
          <w:szCs w:val="21"/>
        </w:rPr>
        <w:t>REVIEW</w:t>
      </w:r>
    </w:p>
    <w:p w:rsidR="003609CC" w:rsidRPr="003609CC" w:rsidRDefault="003609CC" w:rsidP="00196CD2">
      <w:pPr>
        <w:tabs>
          <w:tab w:val="left" w:pos="-1260"/>
        </w:tabs>
        <w:spacing w:before="120" w:after="2000"/>
        <w:rPr>
          <w:rFonts w:ascii="ITC Avant Garde Std Bk" w:hAnsi="ITC Avant Garde Std Bk"/>
          <w:color w:val="000000" w:themeColor="text1"/>
          <w:sz w:val="21"/>
          <w:szCs w:val="21"/>
        </w:rPr>
      </w:pPr>
      <w:r w:rsidRPr="003609CC">
        <w:rPr>
          <w:rFonts w:ascii="ITC Avant Garde Std Bk" w:hAnsi="ITC Avant Garde Std Bk"/>
          <w:color w:val="000000" w:themeColor="text1"/>
          <w:sz w:val="21"/>
          <w:szCs w:val="21"/>
        </w:rPr>
        <w:t>Did the training meet the stated goals?</w:t>
      </w:r>
    </w:p>
    <w:p w:rsidR="003609CC" w:rsidRPr="003609CC" w:rsidRDefault="003609CC" w:rsidP="00667850">
      <w:pPr>
        <w:tabs>
          <w:tab w:val="left" w:pos="-1260"/>
        </w:tabs>
        <w:spacing w:after="2000"/>
        <w:rPr>
          <w:rFonts w:ascii="ITC Avant Garde Std Bk" w:hAnsi="ITC Avant Garde Std Bk"/>
          <w:color w:val="000000" w:themeColor="text1"/>
          <w:sz w:val="21"/>
          <w:szCs w:val="21"/>
        </w:rPr>
      </w:pPr>
      <w:r w:rsidRPr="003609CC">
        <w:rPr>
          <w:rFonts w:ascii="ITC Avant Garde Std Bk" w:hAnsi="ITC Avant Garde Std Bk"/>
          <w:color w:val="000000" w:themeColor="text1"/>
          <w:sz w:val="21"/>
          <w:szCs w:val="21"/>
        </w:rPr>
        <w:t>How can the training be improved?</w:t>
      </w:r>
    </w:p>
    <w:p w:rsidR="00D9647B" w:rsidRPr="00196CD2" w:rsidRDefault="00D9647B" w:rsidP="00196CD2">
      <w:pPr>
        <w:shd w:val="clear" w:color="auto" w:fill="000000" w:themeFill="text1"/>
        <w:tabs>
          <w:tab w:val="left" w:pos="-1260"/>
        </w:tabs>
        <w:spacing w:before="200" w:after="0" w:line="240" w:lineRule="auto"/>
        <w:rPr>
          <w:rFonts w:ascii="ITC Avant Garde Std Bk" w:hAnsi="ITC Avant Garde Std Bk"/>
          <w:b/>
          <w:color w:val="FFCB0A"/>
          <w:sz w:val="21"/>
          <w:szCs w:val="21"/>
        </w:rPr>
      </w:pPr>
      <w:r w:rsidRPr="00196CD2">
        <w:rPr>
          <w:rFonts w:ascii="ITC Avant Garde Std Bk" w:hAnsi="ITC Avant Garde Std Bk"/>
          <w:b/>
          <w:color w:val="FFCB0A"/>
          <w:sz w:val="21"/>
          <w:szCs w:val="21"/>
        </w:rPr>
        <w:t>TRAINER COMMENTS</w:t>
      </w:r>
    </w:p>
    <w:p w:rsidR="00D9647B" w:rsidRDefault="00D9647B" w:rsidP="00D9647B">
      <w:pPr>
        <w:tabs>
          <w:tab w:val="left" w:pos="-1260"/>
        </w:tabs>
        <w:spacing w:after="0"/>
        <w:rPr>
          <w:rFonts w:ascii="Century" w:hAnsi="Century"/>
          <w:color w:val="000000" w:themeColor="text1"/>
          <w:sz w:val="21"/>
          <w:szCs w:val="21"/>
        </w:rPr>
      </w:pPr>
      <w:r>
        <w:rPr>
          <w:rFonts w:ascii="Century" w:hAnsi="Century"/>
          <w:color w:val="000000" w:themeColor="text1"/>
          <w:sz w:val="21"/>
          <w:szCs w:val="21"/>
        </w:rPr>
        <w:br w:type="page"/>
      </w:r>
    </w:p>
    <w:p w:rsidR="00D9647B" w:rsidRPr="00942831" w:rsidRDefault="00D9647B" w:rsidP="00D9647B">
      <w:pPr>
        <w:tabs>
          <w:tab w:val="left" w:pos="-1260"/>
        </w:tabs>
        <w:spacing w:after="0"/>
        <w:rPr>
          <w:rFonts w:ascii="ITC Avant Garde Std Bk" w:hAnsi="ITC Avant Garde Std Bk"/>
          <w:b/>
          <w:color w:val="000000" w:themeColor="text1"/>
          <w:sz w:val="44"/>
          <w:szCs w:val="44"/>
        </w:rPr>
      </w:pPr>
      <w:r w:rsidRPr="00942831">
        <w:rPr>
          <w:rFonts w:ascii="ITC Avant Garde Std Bk" w:hAnsi="ITC Avant Garde Std Bk"/>
          <w:b/>
          <w:color w:val="000000" w:themeColor="text1"/>
          <w:sz w:val="44"/>
          <w:szCs w:val="44"/>
        </w:rPr>
        <w:t>Attendance Record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886"/>
        <w:gridCol w:w="3514"/>
        <w:gridCol w:w="1605"/>
        <w:gridCol w:w="3795"/>
      </w:tblGrid>
      <w:tr w:rsidR="00D9647B" w:rsidTr="00D9647B">
        <w:trPr>
          <w:trHeight w:val="432"/>
        </w:trPr>
        <w:tc>
          <w:tcPr>
            <w:tcW w:w="1908" w:type="dxa"/>
            <w:tcBorders>
              <w:right w:val="nil"/>
            </w:tcBorders>
            <w:vAlign w:val="center"/>
          </w:tcPr>
          <w:p w:rsidR="00D9647B" w:rsidRPr="00734B83" w:rsidRDefault="00D9647B" w:rsidP="00D9647B">
            <w:pPr>
              <w:tabs>
                <w:tab w:val="left" w:pos="-1260"/>
              </w:tabs>
              <w:spacing w:before="120"/>
              <w:rPr>
                <w:rFonts w:ascii="ITC Avant Garde Std Bk" w:hAnsi="ITC Avant Garde Std Bk"/>
                <w:color w:val="000000" w:themeColor="text1"/>
                <w:sz w:val="21"/>
                <w:szCs w:val="21"/>
              </w:rPr>
            </w:pPr>
            <w:r>
              <w:rPr>
                <w:rFonts w:ascii="ITC Avant Garde Std Bk" w:hAnsi="ITC Avant Garde Std Bk"/>
                <w:color w:val="000000" w:themeColor="text1"/>
                <w:sz w:val="21"/>
                <w:szCs w:val="21"/>
              </w:rPr>
              <w:t>Training Session</w:t>
            </w:r>
          </w:p>
        </w:tc>
        <w:tc>
          <w:tcPr>
            <w:tcW w:w="9108" w:type="dxa"/>
            <w:gridSpan w:val="3"/>
            <w:tcBorders>
              <w:top w:val="nil"/>
              <w:left w:val="nil"/>
            </w:tcBorders>
            <w:vAlign w:val="center"/>
          </w:tcPr>
          <w:p w:rsidR="00D9647B" w:rsidRPr="00734B83" w:rsidRDefault="00546885" w:rsidP="00546885">
            <w:pPr>
              <w:tabs>
                <w:tab w:val="left" w:pos="-1260"/>
              </w:tabs>
              <w:spacing w:before="120"/>
              <w:rPr>
                <w:rFonts w:ascii="Century" w:hAnsi="Century"/>
                <w:color w:val="000000" w:themeColor="text1"/>
                <w:sz w:val="21"/>
                <w:szCs w:val="21"/>
              </w:rPr>
            </w:pPr>
            <w:r>
              <w:rPr>
                <w:rFonts w:ascii="Century" w:hAnsi="Century"/>
                <w:color w:val="000000" w:themeColor="text1"/>
                <w:sz w:val="21"/>
                <w:szCs w:val="21"/>
              </w:rPr>
              <w:t>Wild Parsnip and Poison Ivy</w:t>
            </w:r>
          </w:p>
        </w:tc>
      </w:tr>
      <w:tr w:rsidR="00D9647B" w:rsidTr="00D9647B">
        <w:trPr>
          <w:trHeight w:val="413"/>
        </w:trPr>
        <w:tc>
          <w:tcPr>
            <w:tcW w:w="1908" w:type="dxa"/>
            <w:tcBorders>
              <w:right w:val="nil"/>
            </w:tcBorders>
            <w:vAlign w:val="center"/>
          </w:tcPr>
          <w:p w:rsidR="00D9647B" w:rsidRPr="00734B83" w:rsidRDefault="00D9647B" w:rsidP="00D9647B">
            <w:pPr>
              <w:tabs>
                <w:tab w:val="left" w:pos="-1260"/>
              </w:tabs>
              <w:spacing w:before="120"/>
              <w:rPr>
                <w:rFonts w:ascii="ITC Avant Garde Std Bk" w:hAnsi="ITC Avant Garde Std Bk"/>
                <w:color w:val="000000" w:themeColor="text1"/>
                <w:sz w:val="21"/>
                <w:szCs w:val="21"/>
              </w:rPr>
            </w:pPr>
            <w:r>
              <w:rPr>
                <w:rFonts w:ascii="ITC Avant Garde Std Bk" w:hAnsi="ITC Avant Garde Std Bk"/>
                <w:color w:val="000000" w:themeColor="text1"/>
                <w:sz w:val="21"/>
                <w:szCs w:val="21"/>
              </w:rPr>
              <w:t>Trainer</w:t>
            </w:r>
          </w:p>
        </w:tc>
        <w:tc>
          <w:tcPr>
            <w:tcW w:w="3600" w:type="dxa"/>
            <w:tcBorders>
              <w:top w:val="single" w:sz="4" w:space="0" w:color="auto"/>
              <w:left w:val="nil"/>
              <w:right w:val="nil"/>
            </w:tcBorders>
            <w:vAlign w:val="center"/>
          </w:tcPr>
          <w:p w:rsidR="00D9647B" w:rsidRPr="00734B83" w:rsidRDefault="00D9647B" w:rsidP="00D9647B">
            <w:pPr>
              <w:tabs>
                <w:tab w:val="left" w:pos="-1260"/>
              </w:tabs>
              <w:spacing w:before="120"/>
              <w:rPr>
                <w:rFonts w:ascii="Century" w:hAnsi="Century"/>
                <w:color w:val="000000" w:themeColor="text1"/>
                <w:sz w:val="21"/>
                <w:szCs w:val="21"/>
              </w:rPr>
            </w:pPr>
          </w:p>
        </w:tc>
        <w:tc>
          <w:tcPr>
            <w:tcW w:w="1620" w:type="dxa"/>
            <w:tcBorders>
              <w:left w:val="nil"/>
              <w:right w:val="nil"/>
            </w:tcBorders>
            <w:vAlign w:val="center"/>
          </w:tcPr>
          <w:p w:rsidR="00D9647B" w:rsidRPr="00734B83" w:rsidRDefault="00D9647B" w:rsidP="00D9647B">
            <w:pPr>
              <w:tabs>
                <w:tab w:val="left" w:pos="-1260"/>
              </w:tabs>
              <w:spacing w:before="120"/>
              <w:rPr>
                <w:rFonts w:ascii="ITC Avant Garde Std Bk" w:hAnsi="ITC Avant Garde Std Bk"/>
                <w:color w:val="000000" w:themeColor="text1"/>
                <w:sz w:val="21"/>
                <w:szCs w:val="21"/>
              </w:rPr>
            </w:pPr>
            <w:r>
              <w:rPr>
                <w:rFonts w:ascii="ITC Avant Garde Std Bk" w:hAnsi="ITC Avant Garde Std Bk"/>
                <w:color w:val="000000" w:themeColor="text1"/>
                <w:sz w:val="21"/>
                <w:szCs w:val="21"/>
              </w:rPr>
              <w:t>Training Date</w:t>
            </w:r>
          </w:p>
        </w:tc>
        <w:tc>
          <w:tcPr>
            <w:tcW w:w="3888" w:type="dxa"/>
            <w:tcBorders>
              <w:top w:val="single" w:sz="4" w:space="0" w:color="auto"/>
              <w:left w:val="nil"/>
            </w:tcBorders>
            <w:vAlign w:val="center"/>
          </w:tcPr>
          <w:p w:rsidR="00D9647B" w:rsidRPr="00734B83" w:rsidRDefault="00D9647B" w:rsidP="00D9647B">
            <w:pPr>
              <w:tabs>
                <w:tab w:val="left" w:pos="-1260"/>
              </w:tabs>
              <w:spacing w:before="120"/>
              <w:rPr>
                <w:rFonts w:ascii="Century" w:hAnsi="Century"/>
                <w:color w:val="000000" w:themeColor="text1"/>
                <w:sz w:val="21"/>
                <w:szCs w:val="21"/>
              </w:rPr>
            </w:pPr>
          </w:p>
        </w:tc>
      </w:tr>
    </w:tbl>
    <w:p w:rsidR="00D9647B" w:rsidRDefault="00D9647B" w:rsidP="00D9647B">
      <w:pPr>
        <w:tabs>
          <w:tab w:val="left" w:pos="-1260"/>
        </w:tabs>
        <w:spacing w:after="0"/>
        <w:rPr>
          <w:rFonts w:ascii="Century" w:hAnsi="Century"/>
          <w:color w:val="000000" w:themeColor="text1"/>
          <w:sz w:val="21"/>
          <w:szCs w:val="21"/>
        </w:rPr>
      </w:pPr>
    </w:p>
    <w:tbl>
      <w:tblPr>
        <w:tblStyle w:val="TableGrid"/>
        <w:tblW w:w="0" w:type="auto"/>
        <w:tblLook w:val="04A0" w:firstRow="1" w:lastRow="0" w:firstColumn="1" w:lastColumn="0" w:noHBand="0" w:noVBand="1"/>
      </w:tblPr>
      <w:tblGrid>
        <w:gridCol w:w="5395"/>
        <w:gridCol w:w="5395"/>
      </w:tblGrid>
      <w:tr w:rsidR="00D9647B" w:rsidRPr="00D9647B" w:rsidTr="00942831">
        <w:trPr>
          <w:trHeight w:val="341"/>
        </w:trPr>
        <w:tc>
          <w:tcPr>
            <w:tcW w:w="5508" w:type="dxa"/>
            <w:tcBorders>
              <w:right w:val="single" w:sz="4" w:space="0" w:color="FFFFFF" w:themeColor="background1"/>
            </w:tcBorders>
            <w:shd w:val="clear" w:color="auto" w:fill="000000" w:themeFill="text1"/>
            <w:vAlign w:val="center"/>
          </w:tcPr>
          <w:p w:rsidR="00D9647B" w:rsidRPr="00942831" w:rsidRDefault="00D9647B" w:rsidP="00942831">
            <w:pPr>
              <w:tabs>
                <w:tab w:val="left" w:pos="-1260"/>
              </w:tabs>
              <w:rPr>
                <w:rFonts w:ascii="ITC Avant Garde Std Bk" w:hAnsi="ITC Avant Garde Std Bk"/>
                <w:b/>
                <w:color w:val="FFCB0A"/>
                <w:sz w:val="21"/>
                <w:szCs w:val="21"/>
              </w:rPr>
            </w:pPr>
            <w:r w:rsidRPr="00942831">
              <w:rPr>
                <w:rFonts w:ascii="ITC Avant Garde Std Bk" w:hAnsi="ITC Avant Garde Std Bk"/>
                <w:b/>
                <w:color w:val="FFCB0A"/>
                <w:sz w:val="21"/>
                <w:szCs w:val="21"/>
              </w:rPr>
              <w:t>Participant Name (printed)</w:t>
            </w:r>
          </w:p>
        </w:tc>
        <w:tc>
          <w:tcPr>
            <w:tcW w:w="5508" w:type="dxa"/>
            <w:tcBorders>
              <w:left w:val="single" w:sz="4" w:space="0" w:color="FFFFFF" w:themeColor="background1"/>
            </w:tcBorders>
            <w:shd w:val="clear" w:color="auto" w:fill="000000" w:themeFill="text1"/>
            <w:vAlign w:val="center"/>
          </w:tcPr>
          <w:p w:rsidR="00D9647B" w:rsidRPr="00D9647B" w:rsidRDefault="00D9647B" w:rsidP="00942831">
            <w:pPr>
              <w:tabs>
                <w:tab w:val="left" w:pos="-1260"/>
              </w:tabs>
              <w:rPr>
                <w:rFonts w:ascii="ITC Avant Garde Std Bk" w:hAnsi="ITC Avant Garde Std Bk"/>
                <w:b/>
                <w:color w:val="000000" w:themeColor="text1"/>
                <w:sz w:val="21"/>
                <w:szCs w:val="21"/>
              </w:rPr>
            </w:pPr>
            <w:r w:rsidRPr="00942831">
              <w:rPr>
                <w:rFonts w:ascii="ITC Avant Garde Std Bk" w:hAnsi="ITC Avant Garde Std Bk"/>
                <w:b/>
                <w:color w:val="FFCB0A"/>
                <w:sz w:val="21"/>
                <w:szCs w:val="21"/>
              </w:rPr>
              <w:t>Participant Signature</w:t>
            </w: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r w:rsidR="00D9647B" w:rsidRPr="00D9647B" w:rsidTr="00D9647B">
        <w:tc>
          <w:tcPr>
            <w:tcW w:w="5508" w:type="dxa"/>
          </w:tcPr>
          <w:p w:rsidR="00D9647B" w:rsidRPr="00D9647B" w:rsidRDefault="00D9647B" w:rsidP="00D9647B">
            <w:pPr>
              <w:tabs>
                <w:tab w:val="left" w:pos="-1260"/>
              </w:tabs>
              <w:rPr>
                <w:rFonts w:ascii="Century" w:hAnsi="Century"/>
                <w:color w:val="000000" w:themeColor="text1"/>
                <w:sz w:val="28"/>
                <w:szCs w:val="28"/>
              </w:rPr>
            </w:pPr>
          </w:p>
        </w:tc>
        <w:tc>
          <w:tcPr>
            <w:tcW w:w="5508" w:type="dxa"/>
          </w:tcPr>
          <w:p w:rsidR="00D9647B" w:rsidRPr="00D9647B" w:rsidRDefault="00D9647B" w:rsidP="00D9647B">
            <w:pPr>
              <w:tabs>
                <w:tab w:val="left" w:pos="-1260"/>
              </w:tabs>
              <w:rPr>
                <w:rFonts w:ascii="Century" w:hAnsi="Century"/>
                <w:color w:val="000000" w:themeColor="text1"/>
                <w:sz w:val="28"/>
                <w:szCs w:val="28"/>
              </w:rPr>
            </w:pPr>
          </w:p>
        </w:tc>
      </w:tr>
    </w:tbl>
    <w:p w:rsidR="00D9647B" w:rsidRPr="00BE2791" w:rsidRDefault="00D9647B" w:rsidP="00D9647B">
      <w:pPr>
        <w:tabs>
          <w:tab w:val="left" w:pos="-1260"/>
        </w:tabs>
        <w:spacing w:after="0"/>
        <w:rPr>
          <w:rFonts w:ascii="Century" w:hAnsi="Century"/>
          <w:color w:val="000000" w:themeColor="text1"/>
          <w:sz w:val="21"/>
          <w:szCs w:val="21"/>
        </w:rPr>
      </w:pPr>
    </w:p>
    <w:sectPr w:rsidR="00D9647B" w:rsidRPr="00BE2791" w:rsidSect="00E322CF">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049" w:rsidRDefault="00A00049" w:rsidP="005A1F9F">
      <w:pPr>
        <w:spacing w:after="0" w:line="240" w:lineRule="auto"/>
      </w:pPr>
      <w:r>
        <w:separator/>
      </w:r>
    </w:p>
  </w:endnote>
  <w:endnote w:type="continuationSeparator" w:id="0">
    <w:p w:rsidR="00A00049" w:rsidRDefault="00A00049" w:rsidP="005A1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font>
  <w:font w:name="ITC Avant Garde Std Md">
    <w:panose1 w:val="020B0602020202020204"/>
    <w:charset w:val="00"/>
    <w:family w:val="swiss"/>
    <w:notTrueType/>
    <w:pitch w:val="variable"/>
    <w:sig w:usb0="00000003" w:usb1="00000000" w:usb2="00000000" w:usb3="00000000" w:csb0="00000001" w:csb1="00000000"/>
  </w:font>
  <w:font w:name="ITC Avant Garde Std Bk">
    <w:panose1 w:val="020B0502020202020204"/>
    <w:charset w:val="00"/>
    <w:family w:val="swiss"/>
    <w:notTrueType/>
    <w:pitch w:val="variable"/>
    <w:sig w:usb0="00000003" w:usb1="00000000" w:usb2="00000000" w:usb3="00000000" w:csb0="00000001" w:csb1="00000000"/>
  </w:font>
  <w:font w:name="ITC Avant Garde Std Bk Cn">
    <w:altName w:val="Arial Narrow"/>
    <w:panose1 w:val="020B0406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655772"/>
      <w:docPartObj>
        <w:docPartGallery w:val="Page Numbers (Bottom of Page)"/>
        <w:docPartUnique/>
      </w:docPartObj>
    </w:sdtPr>
    <w:sdtEndPr>
      <w:rPr>
        <w:rFonts w:ascii="ITC Avant Garde Std Bk" w:hAnsi="ITC Avant Garde Std Bk"/>
        <w:noProof/>
        <w:sz w:val="16"/>
        <w:szCs w:val="16"/>
      </w:rPr>
    </w:sdtEndPr>
    <w:sdtContent>
      <w:p w:rsidR="005A1F9F" w:rsidRPr="005A1F9F" w:rsidRDefault="005A1F9F">
        <w:pPr>
          <w:pStyle w:val="Footer"/>
          <w:jc w:val="right"/>
          <w:rPr>
            <w:rFonts w:ascii="ITC Avant Garde Std Bk" w:hAnsi="ITC Avant Garde Std Bk"/>
            <w:sz w:val="16"/>
            <w:szCs w:val="16"/>
          </w:rPr>
        </w:pPr>
        <w:r w:rsidRPr="005A1F9F">
          <w:rPr>
            <w:rFonts w:ascii="ITC Avant Garde Std Bk" w:hAnsi="ITC Avant Garde Std Bk"/>
            <w:sz w:val="16"/>
            <w:szCs w:val="16"/>
          </w:rPr>
          <w:fldChar w:fldCharType="begin"/>
        </w:r>
        <w:r w:rsidRPr="005A1F9F">
          <w:rPr>
            <w:rFonts w:ascii="ITC Avant Garde Std Bk" w:hAnsi="ITC Avant Garde Std Bk"/>
            <w:sz w:val="16"/>
            <w:szCs w:val="16"/>
          </w:rPr>
          <w:instrText xml:space="preserve"> PAGE   \* MERGEFORMAT </w:instrText>
        </w:r>
        <w:r w:rsidRPr="005A1F9F">
          <w:rPr>
            <w:rFonts w:ascii="ITC Avant Garde Std Bk" w:hAnsi="ITC Avant Garde Std Bk"/>
            <w:sz w:val="16"/>
            <w:szCs w:val="16"/>
          </w:rPr>
          <w:fldChar w:fldCharType="separate"/>
        </w:r>
        <w:r w:rsidR="00783BEA">
          <w:rPr>
            <w:rFonts w:ascii="ITC Avant Garde Std Bk" w:hAnsi="ITC Avant Garde Std Bk"/>
            <w:noProof/>
            <w:sz w:val="16"/>
            <w:szCs w:val="16"/>
          </w:rPr>
          <w:t>4</w:t>
        </w:r>
        <w:r w:rsidRPr="005A1F9F">
          <w:rPr>
            <w:rFonts w:ascii="ITC Avant Garde Std Bk" w:hAnsi="ITC Avant Garde Std Bk"/>
            <w:noProof/>
            <w:sz w:val="16"/>
            <w:szCs w:val="16"/>
          </w:rPr>
          <w:fldChar w:fldCharType="end"/>
        </w:r>
        <w:r w:rsidRPr="005A1F9F">
          <w:rPr>
            <w:rFonts w:ascii="ITC Avant Garde Std Bk" w:hAnsi="ITC Avant Garde Std Bk"/>
            <w:noProof/>
            <w:sz w:val="16"/>
            <w:szCs w:val="16"/>
          </w:rPr>
          <w:t xml:space="preserve"> of </w:t>
        </w:r>
        <w:r w:rsidRPr="005A1F9F">
          <w:rPr>
            <w:rFonts w:ascii="ITC Avant Garde Std Bk" w:hAnsi="ITC Avant Garde Std Bk"/>
            <w:noProof/>
            <w:sz w:val="16"/>
            <w:szCs w:val="16"/>
          </w:rPr>
          <w:fldChar w:fldCharType="begin"/>
        </w:r>
        <w:r w:rsidRPr="005A1F9F">
          <w:rPr>
            <w:rFonts w:ascii="ITC Avant Garde Std Bk" w:hAnsi="ITC Avant Garde Std Bk"/>
            <w:noProof/>
            <w:sz w:val="16"/>
            <w:szCs w:val="16"/>
          </w:rPr>
          <w:instrText xml:space="preserve"> NUMPAGES   \* MERGEFORMAT </w:instrText>
        </w:r>
        <w:r w:rsidRPr="005A1F9F">
          <w:rPr>
            <w:rFonts w:ascii="ITC Avant Garde Std Bk" w:hAnsi="ITC Avant Garde Std Bk"/>
            <w:noProof/>
            <w:sz w:val="16"/>
            <w:szCs w:val="16"/>
          </w:rPr>
          <w:fldChar w:fldCharType="separate"/>
        </w:r>
        <w:r w:rsidR="00783BEA">
          <w:rPr>
            <w:rFonts w:ascii="ITC Avant Garde Std Bk" w:hAnsi="ITC Avant Garde Std Bk"/>
            <w:noProof/>
            <w:sz w:val="16"/>
            <w:szCs w:val="16"/>
          </w:rPr>
          <w:t>4</w:t>
        </w:r>
        <w:r w:rsidRPr="005A1F9F">
          <w:rPr>
            <w:rFonts w:ascii="ITC Avant Garde Std Bk" w:hAnsi="ITC Avant Garde Std Bk"/>
            <w:noProof/>
            <w:sz w:val="16"/>
            <w:szCs w:val="16"/>
          </w:rPr>
          <w:fldChar w:fldCharType="end"/>
        </w:r>
      </w:p>
    </w:sdtContent>
  </w:sdt>
  <w:p w:rsidR="005A1F9F" w:rsidRDefault="005A1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049" w:rsidRDefault="00A00049" w:rsidP="005A1F9F">
      <w:pPr>
        <w:spacing w:after="0" w:line="240" w:lineRule="auto"/>
      </w:pPr>
      <w:r>
        <w:separator/>
      </w:r>
    </w:p>
  </w:footnote>
  <w:footnote w:type="continuationSeparator" w:id="0">
    <w:p w:rsidR="00A00049" w:rsidRDefault="00A00049" w:rsidP="005A1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B4E"/>
    <w:multiLevelType w:val="hybridMultilevel"/>
    <w:tmpl w:val="19066382"/>
    <w:lvl w:ilvl="0" w:tplc="28D848D6">
      <w:start w:val="1"/>
      <w:numFmt w:val="bullet"/>
      <w:lvlText w:val=""/>
      <w:lvlJc w:val="left"/>
      <w:pPr>
        <w:ind w:left="360" w:hanging="360"/>
      </w:pPr>
      <w:rPr>
        <w:rFonts w:ascii="Symbol" w:hAnsi="Symbol" w:hint="default"/>
        <w:color w:val="DEAE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16863"/>
    <w:multiLevelType w:val="hybridMultilevel"/>
    <w:tmpl w:val="D1809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94480"/>
    <w:multiLevelType w:val="hybridMultilevel"/>
    <w:tmpl w:val="545EEAA6"/>
    <w:lvl w:ilvl="0" w:tplc="28D848D6">
      <w:start w:val="1"/>
      <w:numFmt w:val="bullet"/>
      <w:lvlText w:val=""/>
      <w:lvlJc w:val="left"/>
      <w:pPr>
        <w:ind w:left="360" w:hanging="360"/>
      </w:pPr>
      <w:rPr>
        <w:rFonts w:ascii="Symbol" w:hAnsi="Symbol" w:hint="default"/>
        <w:color w:val="DEAE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405D02"/>
    <w:multiLevelType w:val="hybridMultilevel"/>
    <w:tmpl w:val="D21C18DC"/>
    <w:lvl w:ilvl="0" w:tplc="28D848D6">
      <w:start w:val="1"/>
      <w:numFmt w:val="bullet"/>
      <w:lvlText w:val=""/>
      <w:lvlJc w:val="left"/>
      <w:pPr>
        <w:ind w:left="360" w:hanging="360"/>
      </w:pPr>
      <w:rPr>
        <w:rFonts w:ascii="Symbol" w:hAnsi="Symbol" w:hint="default"/>
        <w:color w:val="DEAE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2E3390"/>
    <w:multiLevelType w:val="hybridMultilevel"/>
    <w:tmpl w:val="98EE5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0F2F5A"/>
    <w:multiLevelType w:val="hybridMultilevel"/>
    <w:tmpl w:val="B32C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083738"/>
    <w:multiLevelType w:val="hybridMultilevel"/>
    <w:tmpl w:val="50AC6E84"/>
    <w:lvl w:ilvl="0" w:tplc="5606A718">
      <w:start w:val="1"/>
      <w:numFmt w:val="bullet"/>
      <w:lvlText w:val=""/>
      <w:lvlJc w:val="left"/>
      <w:pPr>
        <w:ind w:left="360" w:hanging="360"/>
      </w:pPr>
      <w:rPr>
        <w:rFonts w:ascii="Symbol" w:hAnsi="Symbol" w:hint="default"/>
        <w:color w:val="005FAE"/>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57C7F"/>
    <w:multiLevelType w:val="hybridMultilevel"/>
    <w:tmpl w:val="C9507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FB3A1F"/>
    <w:multiLevelType w:val="hybridMultilevel"/>
    <w:tmpl w:val="E81AD1BE"/>
    <w:lvl w:ilvl="0" w:tplc="28D848D6">
      <w:start w:val="1"/>
      <w:numFmt w:val="bullet"/>
      <w:lvlText w:val=""/>
      <w:lvlJc w:val="left"/>
      <w:pPr>
        <w:ind w:left="360" w:hanging="360"/>
      </w:pPr>
      <w:rPr>
        <w:rFonts w:ascii="Symbol" w:hAnsi="Symbol" w:hint="default"/>
        <w:color w:val="DEAE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22795A"/>
    <w:multiLevelType w:val="hybridMultilevel"/>
    <w:tmpl w:val="6244363C"/>
    <w:lvl w:ilvl="0" w:tplc="28D848D6">
      <w:start w:val="1"/>
      <w:numFmt w:val="bullet"/>
      <w:lvlText w:val=""/>
      <w:lvlJc w:val="left"/>
      <w:pPr>
        <w:ind w:left="360" w:hanging="360"/>
      </w:pPr>
      <w:rPr>
        <w:rFonts w:ascii="Symbol" w:hAnsi="Symbol" w:hint="default"/>
        <w:color w:val="DEAE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F75CA9"/>
    <w:multiLevelType w:val="hybridMultilevel"/>
    <w:tmpl w:val="0366AD9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443204"/>
    <w:multiLevelType w:val="hybridMultilevel"/>
    <w:tmpl w:val="1FA6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475E4"/>
    <w:multiLevelType w:val="hybridMultilevel"/>
    <w:tmpl w:val="ECEC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B13F9"/>
    <w:multiLevelType w:val="hybridMultilevel"/>
    <w:tmpl w:val="E624A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9F0999"/>
    <w:multiLevelType w:val="hybridMultilevel"/>
    <w:tmpl w:val="D29E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235DC"/>
    <w:multiLevelType w:val="hybridMultilevel"/>
    <w:tmpl w:val="D52CA3AE"/>
    <w:lvl w:ilvl="0" w:tplc="28D848D6">
      <w:start w:val="1"/>
      <w:numFmt w:val="bullet"/>
      <w:lvlText w:val=""/>
      <w:lvlJc w:val="left"/>
      <w:pPr>
        <w:ind w:left="720" w:hanging="360"/>
      </w:pPr>
      <w:rPr>
        <w:rFonts w:ascii="Symbol" w:hAnsi="Symbol" w:hint="default"/>
        <w:color w:val="DEAE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138C6"/>
    <w:multiLevelType w:val="hybridMultilevel"/>
    <w:tmpl w:val="65FE3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4C41DEC"/>
    <w:multiLevelType w:val="hybridMultilevel"/>
    <w:tmpl w:val="552AA61E"/>
    <w:lvl w:ilvl="0" w:tplc="28D848D6">
      <w:start w:val="1"/>
      <w:numFmt w:val="bullet"/>
      <w:lvlText w:val=""/>
      <w:lvlJc w:val="left"/>
      <w:pPr>
        <w:ind w:left="360" w:hanging="360"/>
      </w:pPr>
      <w:rPr>
        <w:rFonts w:ascii="Symbol" w:hAnsi="Symbol" w:hint="default"/>
        <w:color w:val="DEAE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1E3DDA"/>
    <w:multiLevelType w:val="hybridMultilevel"/>
    <w:tmpl w:val="183C0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8C4057F"/>
    <w:multiLevelType w:val="hybridMultilevel"/>
    <w:tmpl w:val="090EA502"/>
    <w:lvl w:ilvl="0" w:tplc="28D848D6">
      <w:start w:val="1"/>
      <w:numFmt w:val="bullet"/>
      <w:lvlText w:val=""/>
      <w:lvlJc w:val="left"/>
      <w:pPr>
        <w:ind w:left="360" w:hanging="360"/>
      </w:pPr>
      <w:rPr>
        <w:rFonts w:ascii="Symbol" w:hAnsi="Symbol" w:hint="default"/>
        <w:color w:val="DEAE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CC0ECC"/>
    <w:multiLevelType w:val="hybridMultilevel"/>
    <w:tmpl w:val="A85C8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B13A7B"/>
    <w:multiLevelType w:val="hybridMultilevel"/>
    <w:tmpl w:val="6A18AEB0"/>
    <w:lvl w:ilvl="0" w:tplc="5606A718">
      <w:start w:val="1"/>
      <w:numFmt w:val="bullet"/>
      <w:lvlText w:val=""/>
      <w:lvlJc w:val="left"/>
      <w:pPr>
        <w:ind w:left="360" w:hanging="360"/>
      </w:pPr>
      <w:rPr>
        <w:rFonts w:ascii="Symbol" w:hAnsi="Symbol" w:hint="default"/>
        <w:color w:val="005FAE"/>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3D6596"/>
    <w:multiLevelType w:val="hybridMultilevel"/>
    <w:tmpl w:val="FE466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EF7655"/>
    <w:multiLevelType w:val="hybridMultilevel"/>
    <w:tmpl w:val="BDFAB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14"/>
  </w:num>
  <w:num w:numId="4">
    <w:abstractNumId w:val="12"/>
  </w:num>
  <w:num w:numId="5">
    <w:abstractNumId w:val="16"/>
  </w:num>
  <w:num w:numId="6">
    <w:abstractNumId w:val="7"/>
  </w:num>
  <w:num w:numId="7">
    <w:abstractNumId w:val="20"/>
  </w:num>
  <w:num w:numId="8">
    <w:abstractNumId w:val="23"/>
  </w:num>
  <w:num w:numId="9">
    <w:abstractNumId w:val="22"/>
  </w:num>
  <w:num w:numId="10">
    <w:abstractNumId w:val="21"/>
  </w:num>
  <w:num w:numId="11">
    <w:abstractNumId w:val="6"/>
  </w:num>
  <w:num w:numId="12">
    <w:abstractNumId w:val="17"/>
  </w:num>
  <w:num w:numId="13">
    <w:abstractNumId w:val="0"/>
  </w:num>
  <w:num w:numId="14">
    <w:abstractNumId w:val="19"/>
  </w:num>
  <w:num w:numId="15">
    <w:abstractNumId w:val="3"/>
  </w:num>
  <w:num w:numId="16">
    <w:abstractNumId w:val="10"/>
  </w:num>
  <w:num w:numId="17">
    <w:abstractNumId w:val="2"/>
  </w:num>
  <w:num w:numId="18">
    <w:abstractNumId w:val="9"/>
  </w:num>
  <w:num w:numId="19">
    <w:abstractNumId w:val="18"/>
  </w:num>
  <w:num w:numId="20">
    <w:abstractNumId w:val="5"/>
  </w:num>
  <w:num w:numId="21">
    <w:abstractNumId w:val="8"/>
  </w:num>
  <w:num w:numId="22">
    <w:abstractNumId w:val="15"/>
  </w:num>
  <w:num w:numId="23">
    <w:abstractNumId w:val="1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049"/>
    <w:rsid w:val="000562D6"/>
    <w:rsid w:val="00075B0A"/>
    <w:rsid w:val="0012234E"/>
    <w:rsid w:val="0014263D"/>
    <w:rsid w:val="001468D7"/>
    <w:rsid w:val="00194834"/>
    <w:rsid w:val="00196CD2"/>
    <w:rsid w:val="001F51E7"/>
    <w:rsid w:val="0022317F"/>
    <w:rsid w:val="00250CB2"/>
    <w:rsid w:val="002B2C15"/>
    <w:rsid w:val="002E5D26"/>
    <w:rsid w:val="00317BBF"/>
    <w:rsid w:val="003609CC"/>
    <w:rsid w:val="003E1DE3"/>
    <w:rsid w:val="003E49C4"/>
    <w:rsid w:val="003F1879"/>
    <w:rsid w:val="00421B10"/>
    <w:rsid w:val="004A6BC7"/>
    <w:rsid w:val="00500554"/>
    <w:rsid w:val="005367B9"/>
    <w:rsid w:val="00546885"/>
    <w:rsid w:val="005A1F9F"/>
    <w:rsid w:val="005E6120"/>
    <w:rsid w:val="005F4CEE"/>
    <w:rsid w:val="00642C04"/>
    <w:rsid w:val="0064615F"/>
    <w:rsid w:val="00656FD9"/>
    <w:rsid w:val="0066701C"/>
    <w:rsid w:val="00667850"/>
    <w:rsid w:val="00675695"/>
    <w:rsid w:val="006C30DB"/>
    <w:rsid w:val="006E0B2B"/>
    <w:rsid w:val="00734B83"/>
    <w:rsid w:val="007509C0"/>
    <w:rsid w:val="00754999"/>
    <w:rsid w:val="00771BBB"/>
    <w:rsid w:val="007778A6"/>
    <w:rsid w:val="00783BEA"/>
    <w:rsid w:val="007D1059"/>
    <w:rsid w:val="007D1166"/>
    <w:rsid w:val="007F7D9C"/>
    <w:rsid w:val="0081142B"/>
    <w:rsid w:val="00826753"/>
    <w:rsid w:val="00885AFE"/>
    <w:rsid w:val="008B7D7D"/>
    <w:rsid w:val="008D43FF"/>
    <w:rsid w:val="008D59BE"/>
    <w:rsid w:val="0091281A"/>
    <w:rsid w:val="00942831"/>
    <w:rsid w:val="00954434"/>
    <w:rsid w:val="00A00049"/>
    <w:rsid w:val="00A179B0"/>
    <w:rsid w:val="00A81530"/>
    <w:rsid w:val="00A846DE"/>
    <w:rsid w:val="00A86B37"/>
    <w:rsid w:val="00A872EA"/>
    <w:rsid w:val="00A97312"/>
    <w:rsid w:val="00B1218A"/>
    <w:rsid w:val="00B52916"/>
    <w:rsid w:val="00BB43F9"/>
    <w:rsid w:val="00BD3371"/>
    <w:rsid w:val="00BE2791"/>
    <w:rsid w:val="00BE3CAB"/>
    <w:rsid w:val="00BF1211"/>
    <w:rsid w:val="00BF6B50"/>
    <w:rsid w:val="00C177BF"/>
    <w:rsid w:val="00C452FC"/>
    <w:rsid w:val="00C7426E"/>
    <w:rsid w:val="00C81E24"/>
    <w:rsid w:val="00C956C4"/>
    <w:rsid w:val="00CA2A46"/>
    <w:rsid w:val="00CE4207"/>
    <w:rsid w:val="00D077C4"/>
    <w:rsid w:val="00D118C9"/>
    <w:rsid w:val="00D35EE1"/>
    <w:rsid w:val="00D4185D"/>
    <w:rsid w:val="00D670EC"/>
    <w:rsid w:val="00D9647B"/>
    <w:rsid w:val="00E26613"/>
    <w:rsid w:val="00E322CF"/>
    <w:rsid w:val="00E450C3"/>
    <w:rsid w:val="00E837DB"/>
    <w:rsid w:val="00E9115F"/>
    <w:rsid w:val="00EF2919"/>
    <w:rsid w:val="00F30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AB12F37-6F61-44ED-9C3B-B89AD485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2CF"/>
    <w:rPr>
      <w:rFonts w:ascii="Tahoma" w:hAnsi="Tahoma" w:cs="Tahoma"/>
      <w:sz w:val="16"/>
      <w:szCs w:val="16"/>
    </w:rPr>
  </w:style>
  <w:style w:type="paragraph" w:customStyle="1" w:styleId="BasicParagraph">
    <w:name w:val="[Basic Paragraph]"/>
    <w:basedOn w:val="Normal"/>
    <w:uiPriority w:val="99"/>
    <w:rsid w:val="00E322C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5A1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F9F"/>
  </w:style>
  <w:style w:type="paragraph" w:styleId="Footer">
    <w:name w:val="footer"/>
    <w:basedOn w:val="Normal"/>
    <w:link w:val="FooterChar"/>
    <w:uiPriority w:val="99"/>
    <w:unhideWhenUsed/>
    <w:rsid w:val="005A1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F9F"/>
  </w:style>
  <w:style w:type="table" w:styleId="TableGrid">
    <w:name w:val="Table Grid"/>
    <w:basedOn w:val="TableNormal"/>
    <w:uiPriority w:val="59"/>
    <w:rsid w:val="00734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9CC"/>
    <w:pPr>
      <w:ind w:left="720"/>
      <w:contextualSpacing/>
    </w:pPr>
  </w:style>
  <w:style w:type="character" w:styleId="Hyperlink">
    <w:name w:val="Hyperlink"/>
    <w:basedOn w:val="DefaultParagraphFont"/>
    <w:uiPriority w:val="99"/>
    <w:unhideWhenUsed/>
    <w:rsid w:val="007509C0"/>
    <w:rPr>
      <w:color w:val="0000FF" w:themeColor="hyperlink"/>
      <w:u w:val="single"/>
    </w:rPr>
  </w:style>
  <w:style w:type="paragraph" w:styleId="NoSpacing">
    <w:name w:val="No Spacing"/>
    <w:uiPriority w:val="1"/>
    <w:qFormat/>
    <w:rsid w:val="00BF1211"/>
    <w:pPr>
      <w:spacing w:after="0" w:line="240" w:lineRule="auto"/>
    </w:pPr>
  </w:style>
  <w:style w:type="character" w:styleId="CommentReference">
    <w:name w:val="annotation reference"/>
    <w:basedOn w:val="DefaultParagraphFont"/>
    <w:uiPriority w:val="99"/>
    <w:semiHidden/>
    <w:unhideWhenUsed/>
    <w:rsid w:val="00E26613"/>
    <w:rPr>
      <w:sz w:val="16"/>
      <w:szCs w:val="16"/>
    </w:rPr>
  </w:style>
  <w:style w:type="paragraph" w:styleId="CommentText">
    <w:name w:val="annotation text"/>
    <w:basedOn w:val="Normal"/>
    <w:link w:val="CommentTextChar"/>
    <w:uiPriority w:val="99"/>
    <w:semiHidden/>
    <w:unhideWhenUsed/>
    <w:rsid w:val="00E26613"/>
    <w:pPr>
      <w:spacing w:line="240" w:lineRule="auto"/>
    </w:pPr>
    <w:rPr>
      <w:sz w:val="20"/>
      <w:szCs w:val="20"/>
    </w:rPr>
  </w:style>
  <w:style w:type="character" w:customStyle="1" w:styleId="CommentTextChar">
    <w:name w:val="Comment Text Char"/>
    <w:basedOn w:val="DefaultParagraphFont"/>
    <w:link w:val="CommentText"/>
    <w:uiPriority w:val="99"/>
    <w:semiHidden/>
    <w:rsid w:val="00E26613"/>
    <w:rPr>
      <w:sz w:val="20"/>
      <w:szCs w:val="20"/>
    </w:rPr>
  </w:style>
  <w:style w:type="paragraph" w:styleId="CommentSubject">
    <w:name w:val="annotation subject"/>
    <w:basedOn w:val="CommentText"/>
    <w:next w:val="CommentText"/>
    <w:link w:val="CommentSubjectChar"/>
    <w:uiPriority w:val="99"/>
    <w:semiHidden/>
    <w:unhideWhenUsed/>
    <w:rsid w:val="00E26613"/>
    <w:rPr>
      <w:b/>
      <w:bCs/>
    </w:rPr>
  </w:style>
  <w:style w:type="character" w:customStyle="1" w:styleId="CommentSubjectChar">
    <w:name w:val="Comment Subject Char"/>
    <w:basedOn w:val="CommentTextChar"/>
    <w:link w:val="CommentSubject"/>
    <w:uiPriority w:val="99"/>
    <w:semiHidden/>
    <w:rsid w:val="00E266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6.emf"/><Relationship Id="rId18" Type="http://schemas.openxmlformats.org/officeDocument/2006/relationships/hyperlink" Target="https://www.dot.state.mn.us/roadsides/vegetation/pdf/noxiousweeds.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yperlink" Target="https://www.mda.state.mn.us/plants-insects/minnesota-noxious-weed-list"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806</Words>
  <Characters>4211</Characters>
  <Application>Microsoft Office Word</Application>
  <DocSecurity>0</DocSecurity>
  <Lines>175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Larson-Blakestad</dc:creator>
  <cp:lastModifiedBy>Heather Larson-Blakestad</cp:lastModifiedBy>
  <cp:revision>3</cp:revision>
  <dcterms:created xsi:type="dcterms:W3CDTF">2020-09-16T19:00:00Z</dcterms:created>
  <dcterms:modified xsi:type="dcterms:W3CDTF">2020-12-08T16:19:00Z</dcterms:modified>
</cp:coreProperties>
</file>