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4C" w:rsidRPr="004D4E02" w:rsidRDefault="00AB669A" w:rsidP="008F0454">
      <w:pPr>
        <w:spacing w:after="0"/>
        <w:rPr>
          <w:rFonts w:ascii="Arial Black" w:hAnsi="Arial Black"/>
          <w:color w:val="005FAE"/>
          <w:sz w:val="40"/>
          <w:szCs w:val="40"/>
        </w:rPr>
      </w:pPr>
      <w:r>
        <w:rPr>
          <w:rFonts w:ascii="Arial Black" w:hAnsi="Arial Black"/>
          <w:color w:val="005FAE"/>
          <w:sz w:val="40"/>
          <w:szCs w:val="40"/>
        </w:rPr>
        <w:t>Cyber</w:t>
      </w:r>
      <w:bookmarkStart w:id="0" w:name="_GoBack"/>
      <w:bookmarkEnd w:id="0"/>
      <w:r w:rsidR="0020364B" w:rsidRPr="004D4E02">
        <w:rPr>
          <w:rFonts w:ascii="Arial Black" w:hAnsi="Arial Black"/>
          <w:color w:val="005FAE"/>
          <w:sz w:val="40"/>
          <w:szCs w:val="40"/>
        </w:rPr>
        <w:t>security Self-assessment</w:t>
      </w:r>
    </w:p>
    <w:p w:rsidR="0020364B" w:rsidRPr="004D4E02" w:rsidRDefault="0060294C">
      <w:pPr>
        <w:rPr>
          <w:rFonts w:ascii="Arial Narrow" w:hAnsi="Arial Narrow"/>
          <w:color w:val="545354"/>
          <w:sz w:val="24"/>
          <w:szCs w:val="24"/>
        </w:rPr>
      </w:pPr>
      <w:r w:rsidRPr="004D4E02">
        <w:rPr>
          <w:rFonts w:ascii="Arial Narrow" w:hAnsi="Arial Narrow"/>
          <w:color w:val="545354"/>
          <w:sz w:val="24"/>
          <w:szCs w:val="24"/>
        </w:rPr>
        <w:t>This self-assessment</w:t>
      </w:r>
      <w:r w:rsidR="0020364B" w:rsidRPr="004D4E02">
        <w:rPr>
          <w:rFonts w:ascii="Arial Narrow" w:hAnsi="Arial Narrow"/>
          <w:color w:val="545354"/>
          <w:sz w:val="24"/>
          <w:szCs w:val="24"/>
        </w:rPr>
        <w:t xml:space="preserve"> assist</w:t>
      </w:r>
      <w:r w:rsidRPr="004D4E02">
        <w:rPr>
          <w:rFonts w:ascii="Arial Narrow" w:hAnsi="Arial Narrow"/>
          <w:color w:val="545354"/>
          <w:sz w:val="24"/>
          <w:szCs w:val="24"/>
        </w:rPr>
        <w:t>s</w:t>
      </w:r>
      <w:r w:rsidR="0020364B" w:rsidRPr="004D4E02">
        <w:rPr>
          <w:rFonts w:ascii="Arial Narrow" w:hAnsi="Arial Narrow"/>
          <w:color w:val="545354"/>
          <w:sz w:val="24"/>
          <w:szCs w:val="24"/>
        </w:rPr>
        <w:t xml:space="preserve"> an organization in identifying areas to </w:t>
      </w:r>
      <w:r w:rsidR="00ED4805">
        <w:rPr>
          <w:rFonts w:ascii="Arial Narrow" w:hAnsi="Arial Narrow"/>
          <w:color w:val="545354"/>
          <w:sz w:val="24"/>
          <w:szCs w:val="24"/>
        </w:rPr>
        <w:t>strengthen</w:t>
      </w:r>
      <w:r w:rsidR="0020364B" w:rsidRPr="004D4E02">
        <w:rPr>
          <w:rFonts w:ascii="Arial Narrow" w:hAnsi="Arial Narrow"/>
          <w:color w:val="545354"/>
          <w:sz w:val="24"/>
          <w:szCs w:val="24"/>
        </w:rPr>
        <w:t xml:space="preserve"> to help ensure security of the organization’s data systems and networks. </w:t>
      </w:r>
      <w:r w:rsidR="0020364B" w:rsidRPr="004D4E02">
        <w:rPr>
          <w:rFonts w:ascii="Arial Narrow" w:hAnsi="Arial Narrow"/>
          <w:b/>
          <w:color w:val="545354"/>
          <w:sz w:val="24"/>
          <w:szCs w:val="24"/>
        </w:rPr>
        <w:t>Be sure to assign action items to specific individuals or groups and follow-up to make sure that corrective actions are implemented</w:t>
      </w:r>
      <w:r w:rsidR="0020364B" w:rsidRPr="004D4E02">
        <w:rPr>
          <w:rFonts w:ascii="Arial Narrow" w:hAnsi="Arial Narrow"/>
          <w:color w:val="545354"/>
          <w:sz w:val="24"/>
          <w:szCs w:val="24"/>
        </w:rPr>
        <w:t>.</w:t>
      </w:r>
      <w:r w:rsidR="00ED4805">
        <w:rPr>
          <w:rFonts w:ascii="Arial Narrow" w:hAnsi="Arial Narrow"/>
          <w:color w:val="545354"/>
          <w:sz w:val="24"/>
          <w:szCs w:val="24"/>
        </w:rPr>
        <w:t xml:space="preserve"> The no-cost MCIT publication </w:t>
      </w:r>
      <w:hyperlink r:id="rId7" w:history="1">
        <w:r w:rsidR="00ED4805" w:rsidRPr="00ED4805">
          <w:rPr>
            <w:rStyle w:val="Hyperlink"/>
            <w:rFonts w:ascii="Arial Narrow" w:hAnsi="Arial Narrow"/>
            <w:color w:val="005FAE"/>
            <w:sz w:val="24"/>
            <w:szCs w:val="24"/>
          </w:rPr>
          <w:t>Essentials of Data Security for Public Entities</w:t>
        </w:r>
      </w:hyperlink>
      <w:r w:rsidR="00ED4805">
        <w:rPr>
          <w:rFonts w:ascii="Arial Narrow" w:hAnsi="Arial Narrow"/>
          <w:color w:val="545354"/>
          <w:sz w:val="24"/>
          <w:szCs w:val="24"/>
        </w:rPr>
        <w:t xml:space="preserve"> offers more in-depth checklists for each chapter’s topic that can be used as a second step in an organization’</w:t>
      </w:r>
      <w:r w:rsidR="00E2414F">
        <w:rPr>
          <w:rFonts w:ascii="Arial Narrow" w:hAnsi="Arial Narrow"/>
          <w:color w:val="545354"/>
          <w:sz w:val="24"/>
          <w:szCs w:val="24"/>
        </w:rPr>
        <w:t>s</w:t>
      </w:r>
      <w:r w:rsidR="00ED4805">
        <w:rPr>
          <w:rFonts w:ascii="Arial Narrow" w:hAnsi="Arial Narrow"/>
          <w:color w:val="545354"/>
          <w:sz w:val="24"/>
          <w:szCs w:val="24"/>
        </w:rPr>
        <w:t xml:space="preserve"> data security assessment process.</w:t>
      </w:r>
    </w:p>
    <w:p w:rsidR="008F0454" w:rsidRPr="004D4E02" w:rsidRDefault="008F0454" w:rsidP="008F0454">
      <w:pPr>
        <w:tabs>
          <w:tab w:val="left" w:pos="4680"/>
          <w:tab w:val="left" w:pos="8640"/>
          <w:tab w:val="left" w:pos="10620"/>
          <w:tab w:val="left" w:pos="14400"/>
        </w:tabs>
        <w:rPr>
          <w:rFonts w:ascii="Arial Narrow" w:hAnsi="Arial Narrow"/>
          <w:color w:val="333132"/>
          <w:sz w:val="24"/>
          <w:szCs w:val="24"/>
        </w:rPr>
      </w:pPr>
      <w:r w:rsidRPr="004D4E02">
        <w:rPr>
          <w:rFonts w:ascii="Arial Narrow" w:hAnsi="Arial Narrow"/>
          <w:color w:val="18345C"/>
          <w:sz w:val="24"/>
          <w:szCs w:val="24"/>
        </w:rPr>
        <w:t>Completed by:</w:t>
      </w:r>
      <w:r w:rsidRPr="004D4E02">
        <w:rPr>
          <w:rFonts w:ascii="Arial Narrow" w:hAnsi="Arial Narrow"/>
          <w:color w:val="333132"/>
          <w:sz w:val="24"/>
          <w:szCs w:val="24"/>
        </w:rPr>
        <w:t xml:space="preserve"> </w:t>
      </w:r>
      <w:r w:rsidRPr="004D4E02">
        <w:rPr>
          <w:rFonts w:ascii="Arial Narrow" w:hAnsi="Arial Narrow"/>
          <w:color w:val="333132"/>
          <w:sz w:val="24"/>
          <w:szCs w:val="24"/>
          <w:u w:val="single"/>
        </w:rPr>
        <w:tab/>
      </w:r>
      <w:r w:rsidRPr="004D4E02">
        <w:rPr>
          <w:rFonts w:ascii="Arial Narrow" w:hAnsi="Arial Narrow"/>
          <w:color w:val="18345C"/>
          <w:sz w:val="24"/>
          <w:szCs w:val="24"/>
        </w:rPr>
        <w:t xml:space="preserve">Title: </w:t>
      </w:r>
      <w:r w:rsidRPr="004D4E02">
        <w:rPr>
          <w:rFonts w:ascii="Arial Narrow" w:hAnsi="Arial Narrow"/>
          <w:color w:val="333132"/>
          <w:sz w:val="24"/>
          <w:szCs w:val="24"/>
          <w:u w:val="single"/>
        </w:rPr>
        <w:tab/>
      </w:r>
      <w:r w:rsidRPr="004D4E02">
        <w:rPr>
          <w:rFonts w:ascii="Arial Narrow" w:hAnsi="Arial Narrow"/>
          <w:color w:val="18345C"/>
          <w:sz w:val="24"/>
          <w:szCs w:val="24"/>
        </w:rPr>
        <w:t>Date:</w:t>
      </w:r>
      <w:r w:rsidRPr="004D4E02">
        <w:rPr>
          <w:rFonts w:ascii="Arial Narrow" w:hAnsi="Arial Narrow"/>
          <w:color w:val="333132"/>
          <w:sz w:val="24"/>
          <w:szCs w:val="24"/>
          <w:u w:val="single"/>
        </w:rPr>
        <w:t xml:space="preserve"> </w:t>
      </w:r>
      <w:r w:rsidRPr="004D4E02">
        <w:rPr>
          <w:rFonts w:ascii="Arial Narrow" w:hAnsi="Arial Narrow"/>
          <w:color w:val="333132"/>
          <w:sz w:val="24"/>
          <w:szCs w:val="24"/>
          <w:u w:val="single"/>
        </w:rPr>
        <w:tab/>
      </w:r>
      <w:r w:rsidRPr="004D4E02">
        <w:rPr>
          <w:rFonts w:ascii="Arial Narrow" w:hAnsi="Arial Narrow"/>
          <w:color w:val="18345C"/>
          <w:sz w:val="24"/>
          <w:szCs w:val="24"/>
        </w:rPr>
        <w:t>Signature:</w:t>
      </w:r>
      <w:r w:rsidRPr="004D4E02">
        <w:rPr>
          <w:rFonts w:ascii="Arial Narrow" w:hAnsi="Arial Narrow"/>
          <w:color w:val="333132"/>
          <w:sz w:val="24"/>
          <w:szCs w:val="24"/>
        </w:rPr>
        <w:t xml:space="preserve"> </w:t>
      </w:r>
      <w:r w:rsidRPr="004D4E02">
        <w:rPr>
          <w:rFonts w:ascii="Arial Narrow" w:hAnsi="Arial Narrow"/>
          <w:color w:val="333132"/>
          <w:sz w:val="24"/>
          <w:szCs w:val="24"/>
          <w:u w:val="single"/>
        </w:rPr>
        <w:tab/>
      </w:r>
    </w:p>
    <w:tbl>
      <w:tblPr>
        <w:tblStyle w:val="TableGrid"/>
        <w:tblW w:w="14395" w:type="dxa"/>
        <w:tblLook w:val="04A0" w:firstRow="1" w:lastRow="0" w:firstColumn="1" w:lastColumn="0" w:noHBand="0" w:noVBand="1"/>
      </w:tblPr>
      <w:tblGrid>
        <w:gridCol w:w="5215"/>
        <w:gridCol w:w="630"/>
        <w:gridCol w:w="630"/>
        <w:gridCol w:w="1080"/>
        <w:gridCol w:w="2880"/>
        <w:gridCol w:w="2700"/>
        <w:gridCol w:w="1260"/>
      </w:tblGrid>
      <w:tr w:rsidR="002B0D70" w:rsidRPr="004D4E02" w:rsidTr="001B27A2">
        <w:trPr>
          <w:tblHeader/>
        </w:trPr>
        <w:tc>
          <w:tcPr>
            <w:tcW w:w="5215" w:type="dxa"/>
            <w:tcBorders>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ITEM</w:t>
            </w:r>
          </w:p>
        </w:tc>
        <w:tc>
          <w:tcPr>
            <w:tcW w:w="630" w:type="dxa"/>
            <w:tcBorders>
              <w:left w:val="single" w:sz="4" w:space="0" w:color="FFFFFF" w:themeColor="background1"/>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YES</w:t>
            </w:r>
          </w:p>
        </w:tc>
        <w:tc>
          <w:tcPr>
            <w:tcW w:w="630" w:type="dxa"/>
            <w:tcBorders>
              <w:left w:val="single" w:sz="4" w:space="0" w:color="FFFFFF" w:themeColor="background1"/>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NO</w:t>
            </w:r>
          </w:p>
        </w:tc>
        <w:tc>
          <w:tcPr>
            <w:tcW w:w="1080" w:type="dxa"/>
            <w:tcBorders>
              <w:left w:val="single" w:sz="4" w:space="0" w:color="FFFFFF" w:themeColor="background1"/>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Pr>
                <w:rFonts w:ascii="Arial Narrow" w:hAnsi="Arial Narrow"/>
                <w:b/>
                <w:color w:val="FFFFFF" w:themeColor="background1"/>
                <w:sz w:val="24"/>
                <w:szCs w:val="24"/>
              </w:rPr>
              <w:t>DEPT</w:t>
            </w:r>
            <w:r w:rsidR="001B27A2">
              <w:rPr>
                <w:rFonts w:ascii="Arial Narrow" w:hAnsi="Arial Narrow"/>
                <w:b/>
                <w:color w:val="FFFFFF" w:themeColor="background1"/>
                <w:sz w:val="24"/>
                <w:szCs w:val="24"/>
              </w:rPr>
              <w:t>.</w:t>
            </w:r>
            <w:r>
              <w:rPr>
                <w:rFonts w:ascii="Arial Narrow" w:hAnsi="Arial Narrow"/>
                <w:b/>
                <w:color w:val="FFFFFF" w:themeColor="background1"/>
                <w:sz w:val="24"/>
                <w:szCs w:val="24"/>
              </w:rPr>
              <w:t>/</w:t>
            </w:r>
            <w:r>
              <w:rPr>
                <w:rFonts w:ascii="Arial Narrow" w:hAnsi="Arial Narrow"/>
                <w:b/>
                <w:color w:val="FFFFFF" w:themeColor="background1"/>
                <w:sz w:val="24"/>
                <w:szCs w:val="24"/>
              </w:rPr>
              <w:br/>
              <w:t>VENDOR</w:t>
            </w:r>
          </w:p>
        </w:tc>
        <w:tc>
          <w:tcPr>
            <w:tcW w:w="2880" w:type="dxa"/>
            <w:tcBorders>
              <w:left w:val="single" w:sz="4" w:space="0" w:color="FFFFFF" w:themeColor="background1"/>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COMMENTS</w:t>
            </w:r>
          </w:p>
        </w:tc>
        <w:tc>
          <w:tcPr>
            <w:tcW w:w="2700" w:type="dxa"/>
            <w:tcBorders>
              <w:left w:val="single" w:sz="4" w:space="0" w:color="FFFFFF" w:themeColor="background1"/>
              <w:righ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ACTION ITEMS</w:t>
            </w:r>
          </w:p>
        </w:tc>
        <w:tc>
          <w:tcPr>
            <w:tcW w:w="1260" w:type="dxa"/>
            <w:tcBorders>
              <w:left w:val="single" w:sz="4" w:space="0" w:color="FFFFFF" w:themeColor="background1"/>
            </w:tcBorders>
            <w:shd w:val="clear" w:color="auto" w:fill="18345C"/>
          </w:tcPr>
          <w:p w:rsidR="002B0D70" w:rsidRPr="004D4E02" w:rsidRDefault="002B0D70">
            <w:pPr>
              <w:rPr>
                <w:rFonts w:ascii="Arial Narrow" w:hAnsi="Arial Narrow"/>
                <w:b/>
                <w:color w:val="FFFFFF" w:themeColor="background1"/>
                <w:sz w:val="24"/>
                <w:szCs w:val="24"/>
              </w:rPr>
            </w:pPr>
            <w:r w:rsidRPr="004D4E02">
              <w:rPr>
                <w:rFonts w:ascii="Arial Narrow" w:hAnsi="Arial Narrow"/>
                <w:b/>
                <w:color w:val="FFFFFF" w:themeColor="background1"/>
                <w:sz w:val="24"/>
                <w:szCs w:val="24"/>
              </w:rPr>
              <w:t xml:space="preserve">ASSIGNED </w:t>
            </w:r>
            <w:r>
              <w:rPr>
                <w:rFonts w:ascii="Arial Narrow" w:hAnsi="Arial Narrow"/>
                <w:b/>
                <w:color w:val="FFFFFF" w:themeColor="background1"/>
                <w:sz w:val="24"/>
                <w:szCs w:val="24"/>
              </w:rPr>
              <w:br/>
            </w:r>
            <w:r w:rsidRPr="004D4E02">
              <w:rPr>
                <w:rFonts w:ascii="Arial Narrow" w:hAnsi="Arial Narrow"/>
                <w:b/>
                <w:color w:val="FFFFFF" w:themeColor="background1"/>
                <w:sz w:val="24"/>
                <w:szCs w:val="24"/>
              </w:rPr>
              <w:t>TO</w:t>
            </w:r>
          </w:p>
        </w:tc>
      </w:tr>
      <w:tr w:rsidR="00A00F5B" w:rsidTr="00A00F5B">
        <w:trPr>
          <w:trHeight w:val="1673"/>
        </w:trPr>
        <w:tc>
          <w:tcPr>
            <w:tcW w:w="5215" w:type="dxa"/>
            <w:vMerge w:val="restart"/>
          </w:tcPr>
          <w:p w:rsidR="00A00F5B" w:rsidRDefault="00A00F5B" w:rsidP="00F91464">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Has your organization, at any time during the past 12 months, experienced a cyber-incident (hacking, intrusion, malware infection, fraud loss, breach of personal information, extortion, etc.) or experienced a lawsuit or other formal dispute (with either a private party or government agency) arising from a cyber-incident?</w:t>
            </w:r>
          </w:p>
          <w:p w:rsidR="00A00F5B" w:rsidRPr="004D4E02" w:rsidRDefault="00A00F5B" w:rsidP="00F91464">
            <w:pPr>
              <w:pStyle w:val="ListParagraph"/>
              <w:numPr>
                <w:ilvl w:val="1"/>
                <w:numId w:val="3"/>
              </w:numPr>
              <w:spacing w:before="80" w:after="80"/>
              <w:ind w:left="780"/>
              <w:rPr>
                <w:rFonts w:ascii="Arial" w:hAnsi="Arial" w:cs="Arial"/>
                <w:color w:val="333132"/>
                <w:sz w:val="20"/>
                <w:szCs w:val="20"/>
              </w:rPr>
            </w:pPr>
            <w:r>
              <w:rPr>
                <w:rFonts w:ascii="Arial" w:hAnsi="Arial" w:cs="Arial"/>
                <w:color w:val="333132"/>
                <w:sz w:val="20"/>
                <w:szCs w:val="20"/>
              </w:rPr>
              <w:t>Have deficiencies been identified and addressed?</w:t>
            </w:r>
          </w:p>
        </w:tc>
        <w:tc>
          <w:tcPr>
            <w:tcW w:w="630" w:type="dxa"/>
          </w:tcPr>
          <w:p w:rsidR="00A00F5B" w:rsidRPr="004D4E02" w:rsidRDefault="00A00F5B">
            <w:pPr>
              <w:rPr>
                <w:rFonts w:ascii="Arial" w:hAnsi="Arial" w:cs="Arial"/>
                <w:color w:val="333132"/>
                <w:sz w:val="20"/>
                <w:szCs w:val="20"/>
              </w:rPr>
            </w:pPr>
          </w:p>
        </w:tc>
        <w:tc>
          <w:tcPr>
            <w:tcW w:w="630" w:type="dxa"/>
          </w:tcPr>
          <w:p w:rsidR="00A00F5B" w:rsidRPr="004D4E02" w:rsidRDefault="00A00F5B">
            <w:pPr>
              <w:rPr>
                <w:rFonts w:ascii="Arial" w:hAnsi="Arial" w:cs="Arial"/>
                <w:color w:val="333132"/>
                <w:sz w:val="20"/>
                <w:szCs w:val="20"/>
              </w:rPr>
            </w:pPr>
          </w:p>
        </w:tc>
        <w:tc>
          <w:tcPr>
            <w:tcW w:w="1080" w:type="dxa"/>
          </w:tcPr>
          <w:p w:rsidR="00A00F5B" w:rsidRPr="004D4E02" w:rsidRDefault="00A00F5B">
            <w:pPr>
              <w:rPr>
                <w:rFonts w:ascii="Arial" w:hAnsi="Arial" w:cs="Arial"/>
                <w:color w:val="333132"/>
                <w:sz w:val="20"/>
                <w:szCs w:val="20"/>
              </w:rPr>
            </w:pPr>
          </w:p>
        </w:tc>
        <w:tc>
          <w:tcPr>
            <w:tcW w:w="2880" w:type="dxa"/>
          </w:tcPr>
          <w:p w:rsidR="00A00F5B" w:rsidRPr="004D4E02" w:rsidRDefault="00A00F5B">
            <w:pPr>
              <w:rPr>
                <w:rFonts w:ascii="Arial" w:hAnsi="Arial" w:cs="Arial"/>
                <w:color w:val="333132"/>
                <w:sz w:val="20"/>
                <w:szCs w:val="20"/>
              </w:rPr>
            </w:pPr>
          </w:p>
        </w:tc>
        <w:tc>
          <w:tcPr>
            <w:tcW w:w="2700" w:type="dxa"/>
          </w:tcPr>
          <w:p w:rsidR="00A00F5B" w:rsidRPr="004D4E02" w:rsidRDefault="00A00F5B">
            <w:pPr>
              <w:rPr>
                <w:rFonts w:ascii="Arial" w:hAnsi="Arial" w:cs="Arial"/>
                <w:color w:val="333132"/>
                <w:sz w:val="20"/>
                <w:szCs w:val="20"/>
              </w:rPr>
            </w:pPr>
          </w:p>
        </w:tc>
        <w:tc>
          <w:tcPr>
            <w:tcW w:w="1260" w:type="dxa"/>
          </w:tcPr>
          <w:p w:rsidR="00A00F5B" w:rsidRPr="004D4E02" w:rsidRDefault="00A00F5B">
            <w:pPr>
              <w:rPr>
                <w:rFonts w:ascii="Arial" w:hAnsi="Arial" w:cs="Arial"/>
                <w:color w:val="333132"/>
                <w:sz w:val="20"/>
                <w:szCs w:val="20"/>
              </w:rPr>
            </w:pPr>
          </w:p>
        </w:tc>
      </w:tr>
      <w:tr w:rsidR="00A00F5B" w:rsidTr="00A00F5B">
        <w:trPr>
          <w:trHeight w:val="602"/>
        </w:trPr>
        <w:tc>
          <w:tcPr>
            <w:tcW w:w="5215" w:type="dxa"/>
            <w:vMerge/>
          </w:tcPr>
          <w:p w:rsidR="00A00F5B" w:rsidRPr="004D4E02" w:rsidRDefault="00A00F5B" w:rsidP="004D4E02">
            <w:pPr>
              <w:pStyle w:val="ListParagraph"/>
              <w:numPr>
                <w:ilvl w:val="0"/>
                <w:numId w:val="3"/>
              </w:numPr>
              <w:spacing w:before="80" w:after="80"/>
              <w:rPr>
                <w:rFonts w:ascii="Arial" w:hAnsi="Arial" w:cs="Arial"/>
                <w:color w:val="333132"/>
                <w:sz w:val="20"/>
                <w:szCs w:val="20"/>
              </w:rPr>
            </w:pPr>
          </w:p>
        </w:tc>
        <w:tc>
          <w:tcPr>
            <w:tcW w:w="630" w:type="dxa"/>
          </w:tcPr>
          <w:p w:rsidR="00A00F5B" w:rsidRPr="004D4E02" w:rsidRDefault="00A00F5B">
            <w:pPr>
              <w:rPr>
                <w:rFonts w:ascii="Arial" w:hAnsi="Arial" w:cs="Arial"/>
                <w:color w:val="333132"/>
                <w:sz w:val="20"/>
                <w:szCs w:val="20"/>
              </w:rPr>
            </w:pPr>
          </w:p>
        </w:tc>
        <w:tc>
          <w:tcPr>
            <w:tcW w:w="630" w:type="dxa"/>
          </w:tcPr>
          <w:p w:rsidR="00A00F5B" w:rsidRPr="004D4E02" w:rsidRDefault="00A00F5B">
            <w:pPr>
              <w:rPr>
                <w:rFonts w:ascii="Arial" w:hAnsi="Arial" w:cs="Arial"/>
                <w:color w:val="333132"/>
                <w:sz w:val="20"/>
                <w:szCs w:val="20"/>
              </w:rPr>
            </w:pPr>
          </w:p>
        </w:tc>
        <w:tc>
          <w:tcPr>
            <w:tcW w:w="1080" w:type="dxa"/>
          </w:tcPr>
          <w:p w:rsidR="00A00F5B" w:rsidRPr="004D4E02" w:rsidRDefault="00A00F5B">
            <w:pPr>
              <w:rPr>
                <w:rFonts w:ascii="Arial" w:hAnsi="Arial" w:cs="Arial"/>
                <w:color w:val="333132"/>
                <w:sz w:val="20"/>
                <w:szCs w:val="20"/>
              </w:rPr>
            </w:pPr>
          </w:p>
        </w:tc>
        <w:tc>
          <w:tcPr>
            <w:tcW w:w="2880" w:type="dxa"/>
          </w:tcPr>
          <w:p w:rsidR="00A00F5B" w:rsidRPr="004D4E02" w:rsidRDefault="00A00F5B">
            <w:pPr>
              <w:rPr>
                <w:rFonts w:ascii="Arial" w:hAnsi="Arial" w:cs="Arial"/>
                <w:color w:val="333132"/>
                <w:sz w:val="20"/>
                <w:szCs w:val="20"/>
              </w:rPr>
            </w:pPr>
          </w:p>
        </w:tc>
        <w:tc>
          <w:tcPr>
            <w:tcW w:w="2700" w:type="dxa"/>
          </w:tcPr>
          <w:p w:rsidR="00A00F5B" w:rsidRPr="004D4E02" w:rsidRDefault="00A00F5B">
            <w:pPr>
              <w:rPr>
                <w:rFonts w:ascii="Arial" w:hAnsi="Arial" w:cs="Arial"/>
                <w:color w:val="333132"/>
                <w:sz w:val="20"/>
                <w:szCs w:val="20"/>
              </w:rPr>
            </w:pPr>
          </w:p>
        </w:tc>
        <w:tc>
          <w:tcPr>
            <w:tcW w:w="1260" w:type="dxa"/>
          </w:tcPr>
          <w:p w:rsidR="00A00F5B" w:rsidRPr="004D4E02" w:rsidRDefault="00A00F5B">
            <w:pPr>
              <w:rPr>
                <w:rFonts w:ascii="Arial" w:hAnsi="Arial" w:cs="Arial"/>
                <w:color w:val="333132"/>
                <w:sz w:val="20"/>
                <w:szCs w:val="20"/>
              </w:rPr>
            </w:pPr>
          </w:p>
        </w:tc>
      </w:tr>
      <w:tr w:rsidR="00822BD6" w:rsidTr="001B27A2">
        <w:tc>
          <w:tcPr>
            <w:tcW w:w="5215" w:type="dxa"/>
          </w:tcPr>
          <w:p w:rsidR="00822BD6" w:rsidRDefault="00822BD6" w:rsidP="00F91464">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Do you have a data security incident response plan that addresses responsibilities, incident identification, triage, notification, investigation, threat/vulnerability removal, recovery and business continuity?</w:t>
            </w:r>
          </w:p>
        </w:tc>
        <w:tc>
          <w:tcPr>
            <w:tcW w:w="630" w:type="dxa"/>
          </w:tcPr>
          <w:p w:rsidR="00822BD6" w:rsidRPr="004D4E02" w:rsidRDefault="00822BD6">
            <w:pPr>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1080" w:type="dxa"/>
          </w:tcPr>
          <w:p w:rsidR="00822BD6" w:rsidRPr="004D4E02" w:rsidRDefault="00822BD6">
            <w:pPr>
              <w:rPr>
                <w:rFonts w:ascii="Arial" w:hAnsi="Arial" w:cs="Arial"/>
                <w:color w:val="333132"/>
                <w:sz w:val="20"/>
                <w:szCs w:val="20"/>
              </w:rPr>
            </w:pPr>
          </w:p>
        </w:tc>
        <w:tc>
          <w:tcPr>
            <w:tcW w:w="2880" w:type="dxa"/>
          </w:tcPr>
          <w:p w:rsidR="00822BD6" w:rsidRPr="004D4E02" w:rsidRDefault="00822BD6">
            <w:pPr>
              <w:rPr>
                <w:rFonts w:ascii="Arial" w:hAnsi="Arial" w:cs="Arial"/>
                <w:color w:val="333132"/>
                <w:sz w:val="20"/>
                <w:szCs w:val="20"/>
              </w:rPr>
            </w:pPr>
          </w:p>
        </w:tc>
        <w:tc>
          <w:tcPr>
            <w:tcW w:w="2700" w:type="dxa"/>
          </w:tcPr>
          <w:p w:rsidR="00822BD6" w:rsidRPr="004D4E02" w:rsidRDefault="00822BD6">
            <w:pPr>
              <w:rPr>
                <w:rFonts w:ascii="Arial" w:hAnsi="Arial" w:cs="Arial"/>
                <w:color w:val="333132"/>
                <w:sz w:val="20"/>
                <w:szCs w:val="20"/>
              </w:rPr>
            </w:pPr>
          </w:p>
        </w:tc>
        <w:tc>
          <w:tcPr>
            <w:tcW w:w="1260" w:type="dxa"/>
          </w:tcPr>
          <w:p w:rsidR="00822BD6" w:rsidRPr="004D4E02" w:rsidRDefault="00822BD6">
            <w:pPr>
              <w:rPr>
                <w:rFonts w:ascii="Arial" w:hAnsi="Arial" w:cs="Arial"/>
                <w:color w:val="333132"/>
                <w:sz w:val="20"/>
                <w:szCs w:val="20"/>
              </w:rPr>
            </w:pPr>
          </w:p>
        </w:tc>
      </w:tr>
      <w:tr w:rsidR="00822BD6" w:rsidTr="00822BD6">
        <w:trPr>
          <w:trHeight w:val="800"/>
        </w:trPr>
        <w:tc>
          <w:tcPr>
            <w:tcW w:w="5215" w:type="dxa"/>
            <w:vMerge w:val="restart"/>
          </w:tcPr>
          <w:p w:rsidR="00822BD6" w:rsidRDefault="00822BD6" w:rsidP="00F91464">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 xml:space="preserve">Is a business continuity plan established that includes: </w:t>
            </w:r>
          </w:p>
          <w:p w:rsidR="00822BD6" w:rsidRDefault="00822BD6" w:rsidP="00F91464">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 xml:space="preserve">An inventory of vital operations? </w:t>
            </w:r>
          </w:p>
          <w:p w:rsidR="00822BD6" w:rsidRDefault="00822BD6" w:rsidP="00F91464">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 xml:space="preserve">Inventory of IT hardware and software essential to those operations? </w:t>
            </w:r>
          </w:p>
          <w:p w:rsidR="00822BD6" w:rsidRDefault="00822BD6" w:rsidP="00F91464">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Identification of third parties, vendors or neighboring organizations or agreements made to carry out the business continuity plan?</w:t>
            </w:r>
          </w:p>
          <w:p w:rsidR="00822BD6" w:rsidRDefault="00822BD6" w:rsidP="00F91464">
            <w:pPr>
              <w:pStyle w:val="ListParagraph"/>
              <w:numPr>
                <w:ilvl w:val="1"/>
                <w:numId w:val="3"/>
              </w:numPr>
              <w:spacing w:before="80" w:after="80"/>
              <w:ind w:left="780"/>
              <w:rPr>
                <w:rFonts w:ascii="Arial" w:hAnsi="Arial" w:cs="Arial"/>
                <w:color w:val="333132"/>
                <w:sz w:val="20"/>
                <w:szCs w:val="20"/>
              </w:rPr>
            </w:pPr>
            <w:r>
              <w:rPr>
                <w:rFonts w:ascii="Arial" w:hAnsi="Arial" w:cs="Arial"/>
                <w:color w:val="333132"/>
                <w:sz w:val="20"/>
                <w:szCs w:val="20"/>
              </w:rPr>
              <w:t>Well-documented agreements with clear responsibilities in place with the noted parties?</w:t>
            </w:r>
          </w:p>
        </w:tc>
        <w:tc>
          <w:tcPr>
            <w:tcW w:w="630" w:type="dxa"/>
          </w:tcPr>
          <w:p w:rsidR="00822BD6" w:rsidRPr="004D4E02" w:rsidRDefault="00822BD6">
            <w:pPr>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1080" w:type="dxa"/>
          </w:tcPr>
          <w:p w:rsidR="00822BD6" w:rsidRPr="004D4E02" w:rsidRDefault="00822BD6">
            <w:pPr>
              <w:rPr>
                <w:rFonts w:ascii="Arial" w:hAnsi="Arial" w:cs="Arial"/>
                <w:color w:val="333132"/>
                <w:sz w:val="20"/>
                <w:szCs w:val="20"/>
              </w:rPr>
            </w:pPr>
          </w:p>
        </w:tc>
        <w:tc>
          <w:tcPr>
            <w:tcW w:w="2880" w:type="dxa"/>
          </w:tcPr>
          <w:p w:rsidR="00822BD6" w:rsidRPr="004D4E02" w:rsidRDefault="00822BD6">
            <w:pPr>
              <w:rPr>
                <w:rFonts w:ascii="Arial" w:hAnsi="Arial" w:cs="Arial"/>
                <w:color w:val="333132"/>
                <w:sz w:val="20"/>
                <w:szCs w:val="20"/>
              </w:rPr>
            </w:pPr>
          </w:p>
        </w:tc>
        <w:tc>
          <w:tcPr>
            <w:tcW w:w="2700" w:type="dxa"/>
          </w:tcPr>
          <w:p w:rsidR="00822BD6" w:rsidRPr="004D4E02" w:rsidRDefault="00822BD6">
            <w:pPr>
              <w:rPr>
                <w:rFonts w:ascii="Arial" w:hAnsi="Arial" w:cs="Arial"/>
                <w:color w:val="333132"/>
                <w:sz w:val="20"/>
                <w:szCs w:val="20"/>
              </w:rPr>
            </w:pPr>
          </w:p>
        </w:tc>
        <w:tc>
          <w:tcPr>
            <w:tcW w:w="1260" w:type="dxa"/>
          </w:tcPr>
          <w:p w:rsidR="00822BD6" w:rsidRPr="004D4E02" w:rsidRDefault="00822BD6">
            <w:pPr>
              <w:rPr>
                <w:rFonts w:ascii="Arial" w:hAnsi="Arial" w:cs="Arial"/>
                <w:color w:val="333132"/>
                <w:sz w:val="20"/>
                <w:szCs w:val="20"/>
              </w:rPr>
            </w:pPr>
          </w:p>
        </w:tc>
      </w:tr>
      <w:tr w:rsidR="00822BD6" w:rsidTr="00822BD6">
        <w:trPr>
          <w:trHeight w:val="530"/>
        </w:trPr>
        <w:tc>
          <w:tcPr>
            <w:tcW w:w="5215" w:type="dxa"/>
            <w:vMerge/>
          </w:tcPr>
          <w:p w:rsidR="00822BD6" w:rsidRDefault="00822BD6" w:rsidP="004D4E02">
            <w:pPr>
              <w:pStyle w:val="ListParagraph"/>
              <w:numPr>
                <w:ilvl w:val="0"/>
                <w:numId w:val="3"/>
              </w:numPr>
              <w:spacing w:before="80" w:after="80"/>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1080" w:type="dxa"/>
          </w:tcPr>
          <w:p w:rsidR="00822BD6" w:rsidRPr="004D4E02" w:rsidRDefault="00822BD6">
            <w:pPr>
              <w:rPr>
                <w:rFonts w:ascii="Arial" w:hAnsi="Arial" w:cs="Arial"/>
                <w:color w:val="333132"/>
                <w:sz w:val="20"/>
                <w:szCs w:val="20"/>
              </w:rPr>
            </w:pPr>
          </w:p>
        </w:tc>
        <w:tc>
          <w:tcPr>
            <w:tcW w:w="2880" w:type="dxa"/>
          </w:tcPr>
          <w:p w:rsidR="00822BD6" w:rsidRPr="004D4E02" w:rsidRDefault="00822BD6">
            <w:pPr>
              <w:rPr>
                <w:rFonts w:ascii="Arial" w:hAnsi="Arial" w:cs="Arial"/>
                <w:color w:val="333132"/>
                <w:sz w:val="20"/>
                <w:szCs w:val="20"/>
              </w:rPr>
            </w:pPr>
          </w:p>
        </w:tc>
        <w:tc>
          <w:tcPr>
            <w:tcW w:w="2700" w:type="dxa"/>
          </w:tcPr>
          <w:p w:rsidR="00822BD6" w:rsidRPr="004D4E02" w:rsidRDefault="00822BD6">
            <w:pPr>
              <w:rPr>
                <w:rFonts w:ascii="Arial" w:hAnsi="Arial" w:cs="Arial"/>
                <w:color w:val="333132"/>
                <w:sz w:val="20"/>
                <w:szCs w:val="20"/>
              </w:rPr>
            </w:pPr>
          </w:p>
        </w:tc>
        <w:tc>
          <w:tcPr>
            <w:tcW w:w="1260" w:type="dxa"/>
          </w:tcPr>
          <w:p w:rsidR="00822BD6" w:rsidRPr="004D4E02" w:rsidRDefault="00822BD6">
            <w:pPr>
              <w:rPr>
                <w:rFonts w:ascii="Arial" w:hAnsi="Arial" w:cs="Arial"/>
                <w:color w:val="333132"/>
                <w:sz w:val="20"/>
                <w:szCs w:val="20"/>
              </w:rPr>
            </w:pPr>
          </w:p>
        </w:tc>
      </w:tr>
      <w:tr w:rsidR="00822BD6" w:rsidTr="00822BD6">
        <w:trPr>
          <w:trHeight w:val="773"/>
        </w:trPr>
        <w:tc>
          <w:tcPr>
            <w:tcW w:w="5215" w:type="dxa"/>
            <w:vMerge/>
          </w:tcPr>
          <w:p w:rsidR="00822BD6" w:rsidRDefault="00822BD6" w:rsidP="004D4E02">
            <w:pPr>
              <w:pStyle w:val="ListParagraph"/>
              <w:numPr>
                <w:ilvl w:val="0"/>
                <w:numId w:val="3"/>
              </w:numPr>
              <w:spacing w:before="80" w:after="80"/>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1080" w:type="dxa"/>
          </w:tcPr>
          <w:p w:rsidR="00822BD6" w:rsidRPr="004D4E02" w:rsidRDefault="00822BD6">
            <w:pPr>
              <w:rPr>
                <w:rFonts w:ascii="Arial" w:hAnsi="Arial" w:cs="Arial"/>
                <w:color w:val="333132"/>
                <w:sz w:val="20"/>
                <w:szCs w:val="20"/>
              </w:rPr>
            </w:pPr>
          </w:p>
        </w:tc>
        <w:tc>
          <w:tcPr>
            <w:tcW w:w="2880" w:type="dxa"/>
          </w:tcPr>
          <w:p w:rsidR="00822BD6" w:rsidRPr="004D4E02" w:rsidRDefault="00822BD6">
            <w:pPr>
              <w:rPr>
                <w:rFonts w:ascii="Arial" w:hAnsi="Arial" w:cs="Arial"/>
                <w:color w:val="333132"/>
                <w:sz w:val="20"/>
                <w:szCs w:val="20"/>
              </w:rPr>
            </w:pPr>
          </w:p>
        </w:tc>
        <w:tc>
          <w:tcPr>
            <w:tcW w:w="2700" w:type="dxa"/>
          </w:tcPr>
          <w:p w:rsidR="00822BD6" w:rsidRPr="004D4E02" w:rsidRDefault="00822BD6">
            <w:pPr>
              <w:rPr>
                <w:rFonts w:ascii="Arial" w:hAnsi="Arial" w:cs="Arial"/>
                <w:color w:val="333132"/>
                <w:sz w:val="20"/>
                <w:szCs w:val="20"/>
              </w:rPr>
            </w:pPr>
          </w:p>
        </w:tc>
        <w:tc>
          <w:tcPr>
            <w:tcW w:w="1260" w:type="dxa"/>
          </w:tcPr>
          <w:p w:rsidR="00822BD6" w:rsidRPr="004D4E02" w:rsidRDefault="00822BD6">
            <w:pPr>
              <w:rPr>
                <w:rFonts w:ascii="Arial" w:hAnsi="Arial" w:cs="Arial"/>
                <w:color w:val="333132"/>
                <w:sz w:val="20"/>
                <w:szCs w:val="20"/>
              </w:rPr>
            </w:pPr>
          </w:p>
        </w:tc>
      </w:tr>
      <w:tr w:rsidR="00822BD6" w:rsidTr="00822BD6">
        <w:trPr>
          <w:trHeight w:val="682"/>
        </w:trPr>
        <w:tc>
          <w:tcPr>
            <w:tcW w:w="5215" w:type="dxa"/>
            <w:vMerge/>
          </w:tcPr>
          <w:p w:rsidR="00822BD6" w:rsidRDefault="00822BD6" w:rsidP="004D4E02">
            <w:pPr>
              <w:pStyle w:val="ListParagraph"/>
              <w:numPr>
                <w:ilvl w:val="0"/>
                <w:numId w:val="3"/>
              </w:numPr>
              <w:spacing w:before="80" w:after="80"/>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630" w:type="dxa"/>
          </w:tcPr>
          <w:p w:rsidR="00822BD6" w:rsidRPr="004D4E02" w:rsidRDefault="00822BD6">
            <w:pPr>
              <w:rPr>
                <w:rFonts w:ascii="Arial" w:hAnsi="Arial" w:cs="Arial"/>
                <w:color w:val="333132"/>
                <w:sz w:val="20"/>
                <w:szCs w:val="20"/>
              </w:rPr>
            </w:pPr>
          </w:p>
        </w:tc>
        <w:tc>
          <w:tcPr>
            <w:tcW w:w="1080" w:type="dxa"/>
          </w:tcPr>
          <w:p w:rsidR="00822BD6" w:rsidRPr="004D4E02" w:rsidRDefault="00822BD6">
            <w:pPr>
              <w:rPr>
                <w:rFonts w:ascii="Arial" w:hAnsi="Arial" w:cs="Arial"/>
                <w:color w:val="333132"/>
                <w:sz w:val="20"/>
                <w:szCs w:val="20"/>
              </w:rPr>
            </w:pPr>
          </w:p>
        </w:tc>
        <w:tc>
          <w:tcPr>
            <w:tcW w:w="2880" w:type="dxa"/>
          </w:tcPr>
          <w:p w:rsidR="00822BD6" w:rsidRPr="004D4E02" w:rsidRDefault="00822BD6">
            <w:pPr>
              <w:rPr>
                <w:rFonts w:ascii="Arial" w:hAnsi="Arial" w:cs="Arial"/>
                <w:color w:val="333132"/>
                <w:sz w:val="20"/>
                <w:szCs w:val="20"/>
              </w:rPr>
            </w:pPr>
          </w:p>
        </w:tc>
        <w:tc>
          <w:tcPr>
            <w:tcW w:w="2700" w:type="dxa"/>
          </w:tcPr>
          <w:p w:rsidR="00822BD6" w:rsidRPr="004D4E02" w:rsidRDefault="00822BD6">
            <w:pPr>
              <w:rPr>
                <w:rFonts w:ascii="Arial" w:hAnsi="Arial" w:cs="Arial"/>
                <w:color w:val="333132"/>
                <w:sz w:val="20"/>
                <w:szCs w:val="20"/>
              </w:rPr>
            </w:pPr>
          </w:p>
        </w:tc>
        <w:tc>
          <w:tcPr>
            <w:tcW w:w="1260" w:type="dxa"/>
          </w:tcPr>
          <w:p w:rsidR="00822BD6" w:rsidRPr="004D4E02" w:rsidRDefault="00822BD6">
            <w:pPr>
              <w:rPr>
                <w:rFonts w:ascii="Arial" w:hAnsi="Arial" w:cs="Arial"/>
                <w:color w:val="333132"/>
                <w:sz w:val="20"/>
                <w:szCs w:val="20"/>
              </w:rPr>
            </w:pPr>
          </w:p>
        </w:tc>
      </w:tr>
      <w:tr w:rsidR="002B0D70" w:rsidTr="001B27A2">
        <w:tc>
          <w:tcPr>
            <w:tcW w:w="5215" w:type="dxa"/>
          </w:tcPr>
          <w:p w:rsidR="002B0D70" w:rsidRPr="004D4E02" w:rsidRDefault="00683A5D" w:rsidP="00F91464">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Does every devic</w:t>
            </w:r>
            <w:r w:rsidR="002B0D70" w:rsidRPr="004D4E02">
              <w:rPr>
                <w:rFonts w:ascii="Arial" w:hAnsi="Arial" w:cs="Arial"/>
                <w:color w:val="333132"/>
                <w:sz w:val="20"/>
                <w:szCs w:val="20"/>
              </w:rPr>
              <w:t>e in your organization have anti-virus and anti-malware software installed and do you keep this software up to date?</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BC1F64" w:rsidTr="003A148E">
        <w:trPr>
          <w:trHeight w:val="332"/>
        </w:trPr>
        <w:tc>
          <w:tcPr>
            <w:tcW w:w="5215" w:type="dxa"/>
            <w:vMerge w:val="restart"/>
          </w:tcPr>
          <w:p w:rsidR="00BC1F64" w:rsidRDefault="00BC1F64" w:rsidP="003A148E">
            <w:pPr>
              <w:pStyle w:val="ListParagraph"/>
              <w:numPr>
                <w:ilvl w:val="0"/>
                <w:numId w:val="3"/>
              </w:numPr>
              <w:spacing w:before="80" w:after="80"/>
              <w:ind w:left="420" w:hanging="420"/>
              <w:contextualSpacing w:val="0"/>
              <w:rPr>
                <w:rFonts w:ascii="Arial" w:hAnsi="Arial" w:cs="Arial"/>
                <w:color w:val="333132"/>
                <w:sz w:val="20"/>
                <w:szCs w:val="20"/>
              </w:rPr>
            </w:pPr>
            <w:r>
              <w:rPr>
                <w:rFonts w:ascii="Arial" w:hAnsi="Arial" w:cs="Arial"/>
                <w:color w:val="333132"/>
                <w:sz w:val="20"/>
                <w:szCs w:val="20"/>
              </w:rPr>
              <w:t>Does the organization have a mobile device policy?</w:t>
            </w:r>
          </w:p>
          <w:p w:rsidR="00BC1F64" w:rsidRDefault="00BC1F64" w:rsidP="003A148E">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Has staff been trained about the policy?</w:t>
            </w:r>
          </w:p>
          <w:p w:rsidR="00BC1F64" w:rsidRDefault="00BC1F64" w:rsidP="003A148E">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Does the policy outline whether personally owned devices are permissible for work purposes and under what requirements?</w:t>
            </w:r>
          </w:p>
        </w:tc>
        <w:tc>
          <w:tcPr>
            <w:tcW w:w="630" w:type="dxa"/>
          </w:tcPr>
          <w:p w:rsidR="00BC1F64" w:rsidRPr="004D4E02" w:rsidRDefault="00BC1F64">
            <w:pPr>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1080" w:type="dxa"/>
          </w:tcPr>
          <w:p w:rsidR="00BC1F64" w:rsidRPr="004D4E02" w:rsidRDefault="00BC1F64">
            <w:pPr>
              <w:rPr>
                <w:rFonts w:ascii="Arial" w:hAnsi="Arial" w:cs="Arial"/>
                <w:color w:val="333132"/>
                <w:sz w:val="20"/>
                <w:szCs w:val="20"/>
              </w:rPr>
            </w:pPr>
          </w:p>
        </w:tc>
        <w:tc>
          <w:tcPr>
            <w:tcW w:w="2880" w:type="dxa"/>
          </w:tcPr>
          <w:p w:rsidR="00BC1F64" w:rsidRPr="004D4E02" w:rsidRDefault="00BC1F64">
            <w:pPr>
              <w:rPr>
                <w:rFonts w:ascii="Arial" w:hAnsi="Arial" w:cs="Arial"/>
                <w:color w:val="333132"/>
                <w:sz w:val="20"/>
                <w:szCs w:val="20"/>
              </w:rPr>
            </w:pPr>
          </w:p>
        </w:tc>
        <w:tc>
          <w:tcPr>
            <w:tcW w:w="2700" w:type="dxa"/>
          </w:tcPr>
          <w:p w:rsidR="00BC1F64" w:rsidRPr="004D4E02" w:rsidRDefault="00BC1F64">
            <w:pPr>
              <w:rPr>
                <w:rFonts w:ascii="Arial" w:hAnsi="Arial" w:cs="Arial"/>
                <w:color w:val="333132"/>
                <w:sz w:val="20"/>
                <w:szCs w:val="20"/>
              </w:rPr>
            </w:pPr>
          </w:p>
        </w:tc>
        <w:tc>
          <w:tcPr>
            <w:tcW w:w="1260" w:type="dxa"/>
          </w:tcPr>
          <w:p w:rsidR="00BC1F64" w:rsidRPr="004D4E02" w:rsidRDefault="00BC1F64">
            <w:pPr>
              <w:rPr>
                <w:rFonts w:ascii="Arial" w:hAnsi="Arial" w:cs="Arial"/>
                <w:color w:val="333132"/>
                <w:sz w:val="20"/>
                <w:szCs w:val="20"/>
              </w:rPr>
            </w:pPr>
          </w:p>
        </w:tc>
      </w:tr>
      <w:tr w:rsidR="00BC1F64" w:rsidTr="003A148E">
        <w:trPr>
          <w:trHeight w:val="350"/>
        </w:trPr>
        <w:tc>
          <w:tcPr>
            <w:tcW w:w="5215" w:type="dxa"/>
            <w:vMerge/>
          </w:tcPr>
          <w:p w:rsidR="00BC1F64" w:rsidRDefault="00BC1F64" w:rsidP="003A148E">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1080" w:type="dxa"/>
          </w:tcPr>
          <w:p w:rsidR="00BC1F64" w:rsidRPr="004D4E02" w:rsidRDefault="00BC1F64">
            <w:pPr>
              <w:rPr>
                <w:rFonts w:ascii="Arial" w:hAnsi="Arial" w:cs="Arial"/>
                <w:color w:val="333132"/>
                <w:sz w:val="20"/>
                <w:szCs w:val="20"/>
              </w:rPr>
            </w:pPr>
          </w:p>
        </w:tc>
        <w:tc>
          <w:tcPr>
            <w:tcW w:w="2880" w:type="dxa"/>
          </w:tcPr>
          <w:p w:rsidR="00BC1F64" w:rsidRPr="004D4E02" w:rsidRDefault="00BC1F64">
            <w:pPr>
              <w:rPr>
                <w:rFonts w:ascii="Arial" w:hAnsi="Arial" w:cs="Arial"/>
                <w:color w:val="333132"/>
                <w:sz w:val="20"/>
                <w:szCs w:val="20"/>
              </w:rPr>
            </w:pPr>
          </w:p>
        </w:tc>
        <w:tc>
          <w:tcPr>
            <w:tcW w:w="2700" w:type="dxa"/>
          </w:tcPr>
          <w:p w:rsidR="00BC1F64" w:rsidRPr="004D4E02" w:rsidRDefault="00BC1F64">
            <w:pPr>
              <w:rPr>
                <w:rFonts w:ascii="Arial" w:hAnsi="Arial" w:cs="Arial"/>
                <w:color w:val="333132"/>
                <w:sz w:val="20"/>
                <w:szCs w:val="20"/>
              </w:rPr>
            </w:pPr>
          </w:p>
        </w:tc>
        <w:tc>
          <w:tcPr>
            <w:tcW w:w="1260" w:type="dxa"/>
          </w:tcPr>
          <w:p w:rsidR="00BC1F64" w:rsidRPr="004D4E02" w:rsidRDefault="00BC1F64">
            <w:pPr>
              <w:rPr>
                <w:rFonts w:ascii="Arial" w:hAnsi="Arial" w:cs="Arial"/>
                <w:color w:val="333132"/>
                <w:sz w:val="20"/>
                <w:szCs w:val="20"/>
              </w:rPr>
            </w:pPr>
          </w:p>
        </w:tc>
      </w:tr>
      <w:tr w:rsidR="00BC1F64" w:rsidTr="00BC1F64">
        <w:trPr>
          <w:trHeight w:val="332"/>
        </w:trPr>
        <w:tc>
          <w:tcPr>
            <w:tcW w:w="5215" w:type="dxa"/>
            <w:vMerge/>
          </w:tcPr>
          <w:p w:rsidR="00BC1F64" w:rsidRDefault="00BC1F64" w:rsidP="003A148E">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1080" w:type="dxa"/>
          </w:tcPr>
          <w:p w:rsidR="00BC1F64" w:rsidRPr="004D4E02" w:rsidRDefault="00BC1F64">
            <w:pPr>
              <w:rPr>
                <w:rFonts w:ascii="Arial" w:hAnsi="Arial" w:cs="Arial"/>
                <w:color w:val="333132"/>
                <w:sz w:val="20"/>
                <w:szCs w:val="20"/>
              </w:rPr>
            </w:pPr>
          </w:p>
        </w:tc>
        <w:tc>
          <w:tcPr>
            <w:tcW w:w="2880" w:type="dxa"/>
          </w:tcPr>
          <w:p w:rsidR="00BC1F64" w:rsidRPr="004D4E02" w:rsidRDefault="00BC1F64">
            <w:pPr>
              <w:rPr>
                <w:rFonts w:ascii="Arial" w:hAnsi="Arial" w:cs="Arial"/>
                <w:color w:val="333132"/>
                <w:sz w:val="20"/>
                <w:szCs w:val="20"/>
              </w:rPr>
            </w:pPr>
          </w:p>
        </w:tc>
        <w:tc>
          <w:tcPr>
            <w:tcW w:w="2700" w:type="dxa"/>
          </w:tcPr>
          <w:p w:rsidR="00BC1F64" w:rsidRPr="004D4E02" w:rsidRDefault="00BC1F64">
            <w:pPr>
              <w:rPr>
                <w:rFonts w:ascii="Arial" w:hAnsi="Arial" w:cs="Arial"/>
                <w:color w:val="333132"/>
                <w:sz w:val="20"/>
                <w:szCs w:val="20"/>
              </w:rPr>
            </w:pPr>
          </w:p>
        </w:tc>
        <w:tc>
          <w:tcPr>
            <w:tcW w:w="1260" w:type="dxa"/>
          </w:tcPr>
          <w:p w:rsidR="00BC1F64" w:rsidRPr="004D4E02" w:rsidRDefault="00BC1F64">
            <w:pPr>
              <w:rPr>
                <w:rFonts w:ascii="Arial" w:hAnsi="Arial" w:cs="Arial"/>
                <w:color w:val="333132"/>
                <w:sz w:val="20"/>
                <w:szCs w:val="20"/>
              </w:rPr>
            </w:pPr>
          </w:p>
        </w:tc>
      </w:tr>
      <w:tr w:rsidR="00BC1F64" w:rsidTr="00BC1F64">
        <w:trPr>
          <w:trHeight w:val="397"/>
        </w:trPr>
        <w:tc>
          <w:tcPr>
            <w:tcW w:w="5215" w:type="dxa"/>
            <w:vMerge/>
          </w:tcPr>
          <w:p w:rsidR="00BC1F64" w:rsidRDefault="00BC1F64" w:rsidP="003A148E">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630" w:type="dxa"/>
          </w:tcPr>
          <w:p w:rsidR="00BC1F64" w:rsidRPr="004D4E02" w:rsidRDefault="00BC1F64">
            <w:pPr>
              <w:rPr>
                <w:rFonts w:ascii="Arial" w:hAnsi="Arial" w:cs="Arial"/>
                <w:color w:val="333132"/>
                <w:sz w:val="20"/>
                <w:szCs w:val="20"/>
              </w:rPr>
            </w:pPr>
          </w:p>
        </w:tc>
        <w:tc>
          <w:tcPr>
            <w:tcW w:w="1080" w:type="dxa"/>
          </w:tcPr>
          <w:p w:rsidR="00BC1F64" w:rsidRPr="004D4E02" w:rsidRDefault="00BC1F64">
            <w:pPr>
              <w:rPr>
                <w:rFonts w:ascii="Arial" w:hAnsi="Arial" w:cs="Arial"/>
                <w:color w:val="333132"/>
                <w:sz w:val="20"/>
                <w:szCs w:val="20"/>
              </w:rPr>
            </w:pPr>
          </w:p>
        </w:tc>
        <w:tc>
          <w:tcPr>
            <w:tcW w:w="2880" w:type="dxa"/>
          </w:tcPr>
          <w:p w:rsidR="00BC1F64" w:rsidRPr="004D4E02" w:rsidRDefault="00BC1F64">
            <w:pPr>
              <w:rPr>
                <w:rFonts w:ascii="Arial" w:hAnsi="Arial" w:cs="Arial"/>
                <w:color w:val="333132"/>
                <w:sz w:val="20"/>
                <w:szCs w:val="20"/>
              </w:rPr>
            </w:pPr>
          </w:p>
        </w:tc>
        <w:tc>
          <w:tcPr>
            <w:tcW w:w="2700" w:type="dxa"/>
          </w:tcPr>
          <w:p w:rsidR="00BC1F64" w:rsidRPr="004D4E02" w:rsidRDefault="00BC1F64">
            <w:pPr>
              <w:rPr>
                <w:rFonts w:ascii="Arial" w:hAnsi="Arial" w:cs="Arial"/>
                <w:color w:val="333132"/>
                <w:sz w:val="20"/>
                <w:szCs w:val="20"/>
              </w:rPr>
            </w:pPr>
          </w:p>
        </w:tc>
        <w:tc>
          <w:tcPr>
            <w:tcW w:w="1260" w:type="dxa"/>
          </w:tcPr>
          <w:p w:rsidR="00BC1F64" w:rsidRPr="004D4E02" w:rsidRDefault="00BC1F64">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install all relevant security patches on e</w:t>
            </w:r>
            <w:r w:rsidR="00683A5D">
              <w:rPr>
                <w:rFonts w:ascii="Arial" w:hAnsi="Arial" w:cs="Arial"/>
                <w:color w:val="333132"/>
                <w:sz w:val="20"/>
                <w:szCs w:val="20"/>
              </w:rPr>
              <w:t>very system in your environment</w:t>
            </w:r>
            <w:r w:rsidRPr="004D4E02">
              <w:rPr>
                <w:rFonts w:ascii="Arial" w:hAnsi="Arial" w:cs="Arial"/>
                <w:color w:val="333132"/>
                <w:sz w:val="20"/>
                <w:szCs w:val="20"/>
              </w:rPr>
              <w:t xml:space="preserve"> </w:t>
            </w:r>
            <w:r w:rsidR="00683A5D">
              <w:rPr>
                <w:rFonts w:ascii="Arial" w:hAnsi="Arial" w:cs="Arial"/>
                <w:color w:val="333132"/>
                <w:sz w:val="20"/>
                <w:szCs w:val="20"/>
              </w:rPr>
              <w:t>(</w:t>
            </w:r>
            <w:r w:rsidRPr="004D4E02">
              <w:rPr>
                <w:rFonts w:ascii="Arial" w:hAnsi="Arial" w:cs="Arial"/>
                <w:color w:val="333132"/>
                <w:sz w:val="20"/>
                <w:szCs w:val="20"/>
              </w:rPr>
              <w:t>e.g., desktops, laptops, mobile devices, servers, firewalls, routers, switches, etc.</w:t>
            </w:r>
            <w:r w:rsidR="00683A5D">
              <w:rPr>
                <w:rFonts w:ascii="Arial" w:hAnsi="Arial" w:cs="Arial"/>
                <w:color w:val="333132"/>
                <w:sz w:val="20"/>
                <w:szCs w:val="20"/>
              </w:rPr>
              <w:t>)</w:t>
            </w:r>
            <w:r w:rsidRPr="004D4E02">
              <w:rPr>
                <w:rFonts w:ascii="Arial" w:hAnsi="Arial" w:cs="Arial"/>
                <w:color w:val="333132"/>
                <w:sz w:val="20"/>
                <w:szCs w:val="20"/>
              </w:rPr>
              <w:t>?</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D25D15" w:rsidTr="00D25D15">
        <w:trPr>
          <w:trHeight w:val="647"/>
        </w:trPr>
        <w:tc>
          <w:tcPr>
            <w:tcW w:w="5215" w:type="dxa"/>
            <w:vMerge w:val="restart"/>
          </w:tcPr>
          <w:p w:rsidR="00D25D15" w:rsidRDefault="00D25D15" w:rsidP="00D25D15">
            <w:pPr>
              <w:pStyle w:val="ListParagraph"/>
              <w:numPr>
                <w:ilvl w:val="0"/>
                <w:numId w:val="3"/>
              </w:numPr>
              <w:spacing w:before="80" w:after="80"/>
              <w:ind w:left="420" w:hanging="420"/>
              <w:contextualSpacing w:val="0"/>
              <w:rPr>
                <w:rFonts w:ascii="Arial" w:hAnsi="Arial" w:cs="Arial"/>
                <w:color w:val="333132"/>
                <w:sz w:val="20"/>
                <w:szCs w:val="20"/>
              </w:rPr>
            </w:pPr>
            <w:r>
              <w:rPr>
                <w:rFonts w:ascii="Arial" w:hAnsi="Arial" w:cs="Arial"/>
                <w:color w:val="333132"/>
                <w:sz w:val="20"/>
                <w:szCs w:val="20"/>
              </w:rPr>
              <w:t>Is encryption required for transmittal of data classified as not public?</w:t>
            </w:r>
          </w:p>
          <w:p w:rsidR="00D25D15" w:rsidRPr="004D4E02" w:rsidRDefault="00BC1F64" w:rsidP="00D25D15">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When e</w:t>
            </w:r>
            <w:r w:rsidR="00D25D15">
              <w:rPr>
                <w:rFonts w:ascii="Arial" w:hAnsi="Arial" w:cs="Arial"/>
                <w:color w:val="333132"/>
                <w:sz w:val="20"/>
                <w:szCs w:val="20"/>
              </w:rPr>
              <w:t>mailing sensitive information, are emp</w:t>
            </w:r>
            <w:r>
              <w:rPr>
                <w:rFonts w:ascii="Arial" w:hAnsi="Arial" w:cs="Arial"/>
                <w:color w:val="333132"/>
                <w:sz w:val="20"/>
                <w:szCs w:val="20"/>
              </w:rPr>
              <w:t>loyees required to use secure e</w:t>
            </w:r>
            <w:r w:rsidR="00D25D15">
              <w:rPr>
                <w:rFonts w:ascii="Arial" w:hAnsi="Arial" w:cs="Arial"/>
                <w:color w:val="333132"/>
                <w:sz w:val="20"/>
                <w:szCs w:val="20"/>
              </w:rPr>
              <w:t>mail?</w:t>
            </w:r>
          </w:p>
        </w:tc>
        <w:tc>
          <w:tcPr>
            <w:tcW w:w="630" w:type="dxa"/>
          </w:tcPr>
          <w:p w:rsidR="00D25D15" w:rsidRPr="004D4E02" w:rsidRDefault="00D25D15">
            <w:pPr>
              <w:rPr>
                <w:rFonts w:ascii="Arial" w:hAnsi="Arial" w:cs="Arial"/>
                <w:color w:val="333132"/>
                <w:sz w:val="20"/>
                <w:szCs w:val="20"/>
              </w:rPr>
            </w:pPr>
          </w:p>
        </w:tc>
        <w:tc>
          <w:tcPr>
            <w:tcW w:w="630" w:type="dxa"/>
          </w:tcPr>
          <w:p w:rsidR="00D25D15" w:rsidRPr="004D4E02" w:rsidRDefault="00D25D15">
            <w:pPr>
              <w:rPr>
                <w:rFonts w:ascii="Arial" w:hAnsi="Arial" w:cs="Arial"/>
                <w:color w:val="333132"/>
                <w:sz w:val="20"/>
                <w:szCs w:val="20"/>
              </w:rPr>
            </w:pPr>
          </w:p>
        </w:tc>
        <w:tc>
          <w:tcPr>
            <w:tcW w:w="1080" w:type="dxa"/>
          </w:tcPr>
          <w:p w:rsidR="00D25D15" w:rsidRPr="004D4E02" w:rsidRDefault="00D25D15">
            <w:pPr>
              <w:rPr>
                <w:rFonts w:ascii="Arial" w:hAnsi="Arial" w:cs="Arial"/>
                <w:color w:val="333132"/>
                <w:sz w:val="20"/>
                <w:szCs w:val="20"/>
              </w:rPr>
            </w:pPr>
          </w:p>
        </w:tc>
        <w:tc>
          <w:tcPr>
            <w:tcW w:w="2880" w:type="dxa"/>
          </w:tcPr>
          <w:p w:rsidR="00D25D15" w:rsidRPr="004D4E02" w:rsidRDefault="00D25D15">
            <w:pPr>
              <w:rPr>
                <w:rFonts w:ascii="Arial" w:hAnsi="Arial" w:cs="Arial"/>
                <w:color w:val="333132"/>
                <w:sz w:val="20"/>
                <w:szCs w:val="20"/>
              </w:rPr>
            </w:pPr>
          </w:p>
        </w:tc>
        <w:tc>
          <w:tcPr>
            <w:tcW w:w="2700" w:type="dxa"/>
          </w:tcPr>
          <w:p w:rsidR="00D25D15" w:rsidRPr="004D4E02" w:rsidRDefault="00D25D15">
            <w:pPr>
              <w:rPr>
                <w:rFonts w:ascii="Arial" w:hAnsi="Arial" w:cs="Arial"/>
                <w:color w:val="333132"/>
                <w:sz w:val="20"/>
                <w:szCs w:val="20"/>
              </w:rPr>
            </w:pPr>
          </w:p>
        </w:tc>
        <w:tc>
          <w:tcPr>
            <w:tcW w:w="1260" w:type="dxa"/>
          </w:tcPr>
          <w:p w:rsidR="00D25D15" w:rsidRPr="004D4E02" w:rsidRDefault="00D25D15">
            <w:pPr>
              <w:rPr>
                <w:rFonts w:ascii="Arial" w:hAnsi="Arial" w:cs="Arial"/>
                <w:color w:val="333132"/>
                <w:sz w:val="20"/>
                <w:szCs w:val="20"/>
              </w:rPr>
            </w:pPr>
          </w:p>
        </w:tc>
      </w:tr>
      <w:tr w:rsidR="00D25D15" w:rsidTr="00D25D15">
        <w:trPr>
          <w:trHeight w:val="555"/>
        </w:trPr>
        <w:tc>
          <w:tcPr>
            <w:tcW w:w="5215" w:type="dxa"/>
            <w:vMerge/>
          </w:tcPr>
          <w:p w:rsidR="00D25D15" w:rsidRDefault="00D25D15" w:rsidP="00B432DD">
            <w:pPr>
              <w:pStyle w:val="ListParagraph"/>
              <w:numPr>
                <w:ilvl w:val="0"/>
                <w:numId w:val="3"/>
              </w:numPr>
              <w:spacing w:before="80" w:after="80"/>
              <w:ind w:left="420" w:hanging="420"/>
              <w:rPr>
                <w:rFonts w:ascii="Arial" w:hAnsi="Arial" w:cs="Arial"/>
                <w:color w:val="333132"/>
                <w:sz w:val="20"/>
                <w:szCs w:val="20"/>
              </w:rPr>
            </w:pPr>
          </w:p>
        </w:tc>
        <w:tc>
          <w:tcPr>
            <w:tcW w:w="630" w:type="dxa"/>
          </w:tcPr>
          <w:p w:rsidR="00D25D15" w:rsidRPr="004D4E02" w:rsidRDefault="00D25D15">
            <w:pPr>
              <w:rPr>
                <w:rFonts w:ascii="Arial" w:hAnsi="Arial" w:cs="Arial"/>
                <w:color w:val="333132"/>
                <w:sz w:val="20"/>
                <w:szCs w:val="20"/>
              </w:rPr>
            </w:pPr>
          </w:p>
        </w:tc>
        <w:tc>
          <w:tcPr>
            <w:tcW w:w="630" w:type="dxa"/>
          </w:tcPr>
          <w:p w:rsidR="00D25D15" w:rsidRPr="004D4E02" w:rsidRDefault="00D25D15">
            <w:pPr>
              <w:rPr>
                <w:rFonts w:ascii="Arial" w:hAnsi="Arial" w:cs="Arial"/>
                <w:color w:val="333132"/>
                <w:sz w:val="20"/>
                <w:szCs w:val="20"/>
              </w:rPr>
            </w:pPr>
          </w:p>
        </w:tc>
        <w:tc>
          <w:tcPr>
            <w:tcW w:w="1080" w:type="dxa"/>
          </w:tcPr>
          <w:p w:rsidR="00D25D15" w:rsidRPr="004D4E02" w:rsidRDefault="00D25D15">
            <w:pPr>
              <w:rPr>
                <w:rFonts w:ascii="Arial" w:hAnsi="Arial" w:cs="Arial"/>
                <w:color w:val="333132"/>
                <w:sz w:val="20"/>
                <w:szCs w:val="20"/>
              </w:rPr>
            </w:pPr>
          </w:p>
        </w:tc>
        <w:tc>
          <w:tcPr>
            <w:tcW w:w="2880" w:type="dxa"/>
          </w:tcPr>
          <w:p w:rsidR="00D25D15" w:rsidRPr="004D4E02" w:rsidRDefault="00D25D15">
            <w:pPr>
              <w:rPr>
                <w:rFonts w:ascii="Arial" w:hAnsi="Arial" w:cs="Arial"/>
                <w:color w:val="333132"/>
                <w:sz w:val="20"/>
                <w:szCs w:val="20"/>
              </w:rPr>
            </w:pPr>
          </w:p>
        </w:tc>
        <w:tc>
          <w:tcPr>
            <w:tcW w:w="2700" w:type="dxa"/>
          </w:tcPr>
          <w:p w:rsidR="00D25D15" w:rsidRPr="004D4E02" w:rsidRDefault="00D25D15">
            <w:pPr>
              <w:rPr>
                <w:rFonts w:ascii="Arial" w:hAnsi="Arial" w:cs="Arial"/>
                <w:color w:val="333132"/>
                <w:sz w:val="20"/>
                <w:szCs w:val="20"/>
              </w:rPr>
            </w:pPr>
          </w:p>
        </w:tc>
        <w:tc>
          <w:tcPr>
            <w:tcW w:w="1260" w:type="dxa"/>
          </w:tcPr>
          <w:p w:rsidR="00D25D15" w:rsidRPr="004D4E02" w:rsidRDefault="00D25D15">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any third parties have access to your network?</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third parties use multifactor authentication when connecting to your network?</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 xml:space="preserve">Do you review the security of third parties to ensure </w:t>
            </w:r>
            <w:r w:rsidR="00683A5D">
              <w:rPr>
                <w:rFonts w:ascii="Arial" w:hAnsi="Arial" w:cs="Arial"/>
                <w:color w:val="333132"/>
                <w:sz w:val="20"/>
                <w:szCs w:val="20"/>
              </w:rPr>
              <w:t xml:space="preserve">that </w:t>
            </w:r>
            <w:r w:rsidRPr="004D4E02">
              <w:rPr>
                <w:rFonts w:ascii="Arial" w:hAnsi="Arial" w:cs="Arial"/>
                <w:color w:val="333132"/>
                <w:sz w:val="20"/>
                <w:szCs w:val="20"/>
              </w:rPr>
              <w:t>they have industry standard security controls in place to protect your data?</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have firewalls in place between your network(s) and the Internet?</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 xml:space="preserve">Is your network flat (any device can talk to any other device) or segmented (devices are split by category or sensitivity to limit with which devices they </w:t>
            </w:r>
            <w:r w:rsidR="00683A5D">
              <w:rPr>
                <w:rFonts w:ascii="Arial" w:hAnsi="Arial" w:cs="Arial"/>
                <w:color w:val="333132"/>
                <w:sz w:val="20"/>
                <w:szCs w:val="20"/>
              </w:rPr>
              <w:t xml:space="preserve">can </w:t>
            </w:r>
            <w:r w:rsidRPr="004D4E02">
              <w:rPr>
                <w:rFonts w:ascii="Arial" w:hAnsi="Arial" w:cs="Arial"/>
                <w:color w:val="333132"/>
                <w:sz w:val="20"/>
                <w:szCs w:val="20"/>
              </w:rPr>
              <w:t>communicate?)</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encrypt all mobile devices (laptops, phones, USB sticks, etc.) and all sensitive/confidential network data both at rest and in transit?</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have a data retention policy in place, and do you regularly purge data that is outside your stated retention periods?</w:t>
            </w:r>
          </w:p>
        </w:tc>
        <w:tc>
          <w:tcPr>
            <w:tcW w:w="630" w:type="dxa"/>
          </w:tcPr>
          <w:p w:rsidR="002B0D70" w:rsidRPr="004D4E02" w:rsidRDefault="002B0D70">
            <w:pPr>
              <w:rPr>
                <w:rFonts w:ascii="Arial" w:hAnsi="Arial" w:cs="Arial"/>
                <w:color w:val="333132"/>
                <w:sz w:val="20"/>
                <w:szCs w:val="20"/>
              </w:rPr>
            </w:pPr>
          </w:p>
        </w:tc>
        <w:tc>
          <w:tcPr>
            <w:tcW w:w="630" w:type="dxa"/>
          </w:tcPr>
          <w:p w:rsidR="002B0D70" w:rsidRPr="004D4E02" w:rsidRDefault="002B0D70">
            <w:pPr>
              <w:rPr>
                <w:rFonts w:ascii="Arial" w:hAnsi="Arial" w:cs="Arial"/>
                <w:color w:val="333132"/>
                <w:sz w:val="20"/>
                <w:szCs w:val="20"/>
              </w:rPr>
            </w:pPr>
          </w:p>
        </w:tc>
        <w:tc>
          <w:tcPr>
            <w:tcW w:w="1080" w:type="dxa"/>
          </w:tcPr>
          <w:p w:rsidR="002B0D70" w:rsidRPr="004D4E02" w:rsidRDefault="002B0D70">
            <w:pPr>
              <w:rPr>
                <w:rFonts w:ascii="Arial" w:hAnsi="Arial" w:cs="Arial"/>
                <w:color w:val="333132"/>
                <w:sz w:val="20"/>
                <w:szCs w:val="20"/>
              </w:rPr>
            </w:pPr>
          </w:p>
        </w:tc>
        <w:tc>
          <w:tcPr>
            <w:tcW w:w="2880" w:type="dxa"/>
          </w:tcPr>
          <w:p w:rsidR="002B0D70" w:rsidRPr="004D4E02" w:rsidRDefault="002B0D70">
            <w:pPr>
              <w:rPr>
                <w:rFonts w:ascii="Arial" w:hAnsi="Arial" w:cs="Arial"/>
                <w:color w:val="333132"/>
                <w:sz w:val="20"/>
                <w:szCs w:val="20"/>
              </w:rPr>
            </w:pPr>
          </w:p>
        </w:tc>
        <w:tc>
          <w:tcPr>
            <w:tcW w:w="2700" w:type="dxa"/>
          </w:tcPr>
          <w:p w:rsidR="002B0D70" w:rsidRPr="004D4E02" w:rsidRDefault="002B0D70">
            <w:pPr>
              <w:rPr>
                <w:rFonts w:ascii="Arial" w:hAnsi="Arial" w:cs="Arial"/>
                <w:color w:val="333132"/>
                <w:sz w:val="20"/>
                <w:szCs w:val="20"/>
              </w:rPr>
            </w:pPr>
          </w:p>
        </w:tc>
        <w:tc>
          <w:tcPr>
            <w:tcW w:w="1260" w:type="dxa"/>
          </w:tcPr>
          <w:p w:rsidR="002B0D70" w:rsidRPr="004D4E02" w:rsidRDefault="002B0D70">
            <w:pPr>
              <w:rPr>
                <w:rFonts w:ascii="Arial" w:hAnsi="Arial" w:cs="Arial"/>
                <w:color w:val="333132"/>
                <w:sz w:val="20"/>
                <w:szCs w:val="20"/>
              </w:rPr>
            </w:pPr>
          </w:p>
        </w:tc>
      </w:tr>
      <w:tr w:rsidR="00B432DD" w:rsidTr="001B27A2">
        <w:tc>
          <w:tcPr>
            <w:tcW w:w="5215" w:type="dxa"/>
          </w:tcPr>
          <w:p w:rsidR="00B432DD" w:rsidRPr="004D4E02" w:rsidRDefault="00B432DD" w:rsidP="00B432DD">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 xml:space="preserve">Are methods in place to ensure secure destruction of not public data is consistently carried out according to the organization’s requirements, for </w:t>
            </w:r>
            <w:r>
              <w:rPr>
                <w:rFonts w:ascii="Arial" w:hAnsi="Arial" w:cs="Arial"/>
                <w:color w:val="333132"/>
                <w:sz w:val="20"/>
                <w:szCs w:val="20"/>
              </w:rPr>
              <w:lastRenderedPageBreak/>
              <w:t>example, being assigned to an individual or department?</w:t>
            </w:r>
          </w:p>
        </w:tc>
        <w:tc>
          <w:tcPr>
            <w:tcW w:w="630" w:type="dxa"/>
          </w:tcPr>
          <w:p w:rsidR="00B432DD" w:rsidRPr="004D4E02" w:rsidRDefault="00B432DD" w:rsidP="006360DE">
            <w:pPr>
              <w:rPr>
                <w:rFonts w:ascii="Arial" w:hAnsi="Arial" w:cs="Arial"/>
                <w:color w:val="333132"/>
                <w:sz w:val="20"/>
                <w:szCs w:val="20"/>
              </w:rPr>
            </w:pPr>
          </w:p>
        </w:tc>
        <w:tc>
          <w:tcPr>
            <w:tcW w:w="630" w:type="dxa"/>
          </w:tcPr>
          <w:p w:rsidR="00B432DD" w:rsidRPr="004D4E02" w:rsidRDefault="00B432DD" w:rsidP="006360DE">
            <w:pPr>
              <w:rPr>
                <w:rFonts w:ascii="Arial" w:hAnsi="Arial" w:cs="Arial"/>
                <w:color w:val="333132"/>
                <w:sz w:val="20"/>
                <w:szCs w:val="20"/>
              </w:rPr>
            </w:pPr>
          </w:p>
        </w:tc>
        <w:tc>
          <w:tcPr>
            <w:tcW w:w="1080" w:type="dxa"/>
          </w:tcPr>
          <w:p w:rsidR="00B432DD" w:rsidRPr="004D4E02" w:rsidRDefault="00B432DD" w:rsidP="006360DE">
            <w:pPr>
              <w:rPr>
                <w:rFonts w:ascii="Arial" w:hAnsi="Arial" w:cs="Arial"/>
                <w:color w:val="333132"/>
                <w:sz w:val="20"/>
                <w:szCs w:val="20"/>
              </w:rPr>
            </w:pPr>
          </w:p>
        </w:tc>
        <w:tc>
          <w:tcPr>
            <w:tcW w:w="2880" w:type="dxa"/>
          </w:tcPr>
          <w:p w:rsidR="00B432DD" w:rsidRPr="004D4E02" w:rsidRDefault="00B432DD" w:rsidP="006360DE">
            <w:pPr>
              <w:rPr>
                <w:rFonts w:ascii="Arial" w:hAnsi="Arial" w:cs="Arial"/>
                <w:color w:val="333132"/>
                <w:sz w:val="20"/>
                <w:szCs w:val="20"/>
              </w:rPr>
            </w:pPr>
          </w:p>
        </w:tc>
        <w:tc>
          <w:tcPr>
            <w:tcW w:w="2700" w:type="dxa"/>
          </w:tcPr>
          <w:p w:rsidR="00B432DD" w:rsidRPr="004D4E02" w:rsidRDefault="00B432DD" w:rsidP="006360DE">
            <w:pPr>
              <w:rPr>
                <w:rFonts w:ascii="Arial" w:hAnsi="Arial" w:cs="Arial"/>
                <w:color w:val="333132"/>
                <w:sz w:val="20"/>
                <w:szCs w:val="20"/>
              </w:rPr>
            </w:pPr>
          </w:p>
        </w:tc>
        <w:tc>
          <w:tcPr>
            <w:tcW w:w="1260" w:type="dxa"/>
          </w:tcPr>
          <w:p w:rsidR="00B432DD" w:rsidRPr="004D4E02" w:rsidRDefault="00B432DD" w:rsidP="006360DE">
            <w:pPr>
              <w:rPr>
                <w:rFonts w:ascii="Arial" w:hAnsi="Arial" w:cs="Arial"/>
                <w:color w:val="333132"/>
                <w:sz w:val="20"/>
                <w:szCs w:val="20"/>
              </w:rPr>
            </w:pPr>
          </w:p>
        </w:tc>
      </w:tr>
      <w:tr w:rsidR="002B0D70" w:rsidTr="001B27A2">
        <w:tc>
          <w:tcPr>
            <w:tcW w:w="5215" w:type="dxa"/>
          </w:tcPr>
          <w:p w:rsidR="002B0D70" w:rsidRPr="004D4E02" w:rsidRDefault="002B0D70" w:rsidP="00B432DD">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perform regular backups of all critical systems?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Are your backups stored in a secure off-site location that will not be affected by malware or a ransomware type event?</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provide security awareness training (phishing, password security, social engineering, etc.) for all employees, and do you ensure this training is completed at least annually?</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Have you implemented a policy that requires the use of strong passwords (length, complexity, expiration) or another secure type of multifactor authentication?</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limit administrative privileges to only those individuals who require this access in order to perform their job functions?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implement the principle of least privilege and only allow employees</w:t>
            </w:r>
            <w:r w:rsidR="00AA637C">
              <w:rPr>
                <w:rFonts w:ascii="Arial" w:hAnsi="Arial" w:cs="Arial"/>
                <w:color w:val="333132"/>
                <w:sz w:val="20"/>
                <w:szCs w:val="20"/>
              </w:rPr>
              <w:t>, visitors and vendors</w:t>
            </w:r>
            <w:r w:rsidRPr="004D4E02">
              <w:rPr>
                <w:rFonts w:ascii="Arial" w:hAnsi="Arial" w:cs="Arial"/>
                <w:color w:val="333132"/>
                <w:sz w:val="20"/>
                <w:szCs w:val="20"/>
              </w:rPr>
              <w:t xml:space="preserve"> to access data they are required to access in order to perform their job function?</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have one individual in your organization whose sole responsibility is information security and the protection of your organization’s systems and data?</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F86239" w:rsidTr="00BC1F64">
        <w:trPr>
          <w:trHeight w:val="1403"/>
        </w:trPr>
        <w:tc>
          <w:tcPr>
            <w:tcW w:w="5215" w:type="dxa"/>
            <w:vMerge w:val="restart"/>
          </w:tcPr>
          <w:p w:rsidR="00F86239" w:rsidRDefault="00F86239" w:rsidP="00365F10">
            <w:pPr>
              <w:pStyle w:val="ListParagraph"/>
              <w:numPr>
                <w:ilvl w:val="0"/>
                <w:numId w:val="3"/>
              </w:numPr>
              <w:spacing w:before="80" w:after="80"/>
              <w:ind w:left="420" w:hanging="420"/>
              <w:contextualSpacing w:val="0"/>
              <w:rPr>
                <w:rFonts w:ascii="Arial" w:hAnsi="Arial" w:cs="Arial"/>
                <w:color w:val="333132"/>
                <w:sz w:val="20"/>
                <w:szCs w:val="20"/>
              </w:rPr>
            </w:pPr>
            <w:r>
              <w:rPr>
                <w:rFonts w:ascii="Arial" w:hAnsi="Arial" w:cs="Arial"/>
                <w:color w:val="333132"/>
                <w:sz w:val="20"/>
                <w:szCs w:val="20"/>
              </w:rPr>
              <w:t>Does your finance team have and enforce procedures to help reduce misdirected payment fraud incidents, such as:</w:t>
            </w:r>
          </w:p>
          <w:p w:rsidR="00F86239" w:rsidRDefault="00F86239" w:rsidP="00365F10">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Limiting the number of employees who have authority to transfer funds?</w:t>
            </w:r>
          </w:p>
          <w:p w:rsidR="00F86239" w:rsidRDefault="00F86239" w:rsidP="00365F10">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Using multifactor authentication instead of static passwords?</w:t>
            </w:r>
          </w:p>
          <w:p w:rsidR="00F86239" w:rsidRDefault="00F86239" w:rsidP="00365F10">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Confirming payment details through a phone call prior to transferring funds?</w:t>
            </w:r>
          </w:p>
          <w:p w:rsidR="00F86239" w:rsidRDefault="00F86239" w:rsidP="00365F10">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Reducing single large lump-sum fund transfers by sending multiple transfers in smaller amounts?</w:t>
            </w:r>
          </w:p>
          <w:p w:rsidR="00F86239" w:rsidRPr="00365F10" w:rsidRDefault="00F86239" w:rsidP="00365F10">
            <w:pPr>
              <w:pStyle w:val="ListParagraph"/>
              <w:numPr>
                <w:ilvl w:val="1"/>
                <w:numId w:val="3"/>
              </w:numPr>
              <w:spacing w:before="80" w:after="80"/>
              <w:ind w:left="780"/>
              <w:rPr>
                <w:rFonts w:ascii="Arial" w:hAnsi="Arial" w:cs="Arial"/>
                <w:color w:val="333132"/>
                <w:sz w:val="20"/>
                <w:szCs w:val="20"/>
              </w:rPr>
            </w:pPr>
            <w:r>
              <w:rPr>
                <w:rFonts w:ascii="Arial" w:hAnsi="Arial" w:cs="Arial"/>
                <w:color w:val="333132"/>
                <w:sz w:val="20"/>
                <w:szCs w:val="20"/>
              </w:rPr>
              <w:t>Having several people review payment details prior to transferring funds?</w:t>
            </w:r>
          </w:p>
        </w:tc>
        <w:tc>
          <w:tcPr>
            <w:tcW w:w="630" w:type="dxa"/>
          </w:tcPr>
          <w:p w:rsidR="00F86239" w:rsidRPr="004D4E02" w:rsidRDefault="00F86239" w:rsidP="006360DE">
            <w:pPr>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1080" w:type="dxa"/>
          </w:tcPr>
          <w:p w:rsidR="00F86239" w:rsidRPr="004D4E02" w:rsidRDefault="00F86239" w:rsidP="006360DE">
            <w:pPr>
              <w:rPr>
                <w:rFonts w:ascii="Arial" w:hAnsi="Arial" w:cs="Arial"/>
                <w:color w:val="333132"/>
                <w:sz w:val="20"/>
                <w:szCs w:val="20"/>
              </w:rPr>
            </w:pPr>
          </w:p>
        </w:tc>
        <w:tc>
          <w:tcPr>
            <w:tcW w:w="2880" w:type="dxa"/>
          </w:tcPr>
          <w:p w:rsidR="00F86239" w:rsidRPr="004D4E02" w:rsidRDefault="00F86239" w:rsidP="006360DE">
            <w:pPr>
              <w:rPr>
                <w:rFonts w:ascii="Arial" w:hAnsi="Arial" w:cs="Arial"/>
                <w:color w:val="333132"/>
                <w:sz w:val="20"/>
                <w:szCs w:val="20"/>
              </w:rPr>
            </w:pPr>
          </w:p>
        </w:tc>
        <w:tc>
          <w:tcPr>
            <w:tcW w:w="2700" w:type="dxa"/>
          </w:tcPr>
          <w:p w:rsidR="00F86239" w:rsidRPr="004D4E02" w:rsidRDefault="00F86239" w:rsidP="006360DE">
            <w:pPr>
              <w:rPr>
                <w:rFonts w:ascii="Arial" w:hAnsi="Arial" w:cs="Arial"/>
                <w:color w:val="333132"/>
                <w:sz w:val="20"/>
                <w:szCs w:val="20"/>
              </w:rPr>
            </w:pPr>
          </w:p>
        </w:tc>
        <w:tc>
          <w:tcPr>
            <w:tcW w:w="1260" w:type="dxa"/>
          </w:tcPr>
          <w:p w:rsidR="00F86239" w:rsidRPr="004D4E02" w:rsidRDefault="00F86239" w:rsidP="006360DE">
            <w:pPr>
              <w:rPr>
                <w:rFonts w:ascii="Arial" w:hAnsi="Arial" w:cs="Arial"/>
                <w:color w:val="333132"/>
                <w:sz w:val="20"/>
                <w:szCs w:val="20"/>
              </w:rPr>
            </w:pPr>
          </w:p>
        </w:tc>
      </w:tr>
      <w:tr w:rsidR="00F86239" w:rsidTr="00EB31D3">
        <w:trPr>
          <w:trHeight w:val="620"/>
        </w:trPr>
        <w:tc>
          <w:tcPr>
            <w:tcW w:w="5215" w:type="dxa"/>
            <w:vMerge/>
          </w:tcPr>
          <w:p w:rsidR="00F86239" w:rsidRDefault="00F86239" w:rsidP="00365F10">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1080" w:type="dxa"/>
          </w:tcPr>
          <w:p w:rsidR="00F86239" w:rsidRPr="004D4E02" w:rsidRDefault="00F86239" w:rsidP="006360DE">
            <w:pPr>
              <w:rPr>
                <w:rFonts w:ascii="Arial" w:hAnsi="Arial" w:cs="Arial"/>
                <w:color w:val="333132"/>
                <w:sz w:val="20"/>
                <w:szCs w:val="20"/>
              </w:rPr>
            </w:pPr>
          </w:p>
        </w:tc>
        <w:tc>
          <w:tcPr>
            <w:tcW w:w="2880" w:type="dxa"/>
          </w:tcPr>
          <w:p w:rsidR="00F86239" w:rsidRPr="004D4E02" w:rsidRDefault="00F86239" w:rsidP="006360DE">
            <w:pPr>
              <w:rPr>
                <w:rFonts w:ascii="Arial" w:hAnsi="Arial" w:cs="Arial"/>
                <w:color w:val="333132"/>
                <w:sz w:val="20"/>
                <w:szCs w:val="20"/>
              </w:rPr>
            </w:pPr>
          </w:p>
        </w:tc>
        <w:tc>
          <w:tcPr>
            <w:tcW w:w="2700" w:type="dxa"/>
          </w:tcPr>
          <w:p w:rsidR="00F86239" w:rsidRPr="004D4E02" w:rsidRDefault="00F86239" w:rsidP="006360DE">
            <w:pPr>
              <w:rPr>
                <w:rFonts w:ascii="Arial" w:hAnsi="Arial" w:cs="Arial"/>
                <w:color w:val="333132"/>
                <w:sz w:val="20"/>
                <w:szCs w:val="20"/>
              </w:rPr>
            </w:pPr>
          </w:p>
        </w:tc>
        <w:tc>
          <w:tcPr>
            <w:tcW w:w="1260" w:type="dxa"/>
          </w:tcPr>
          <w:p w:rsidR="00F86239" w:rsidRPr="004D4E02" w:rsidRDefault="00F86239" w:rsidP="006360DE">
            <w:pPr>
              <w:rPr>
                <w:rFonts w:ascii="Arial" w:hAnsi="Arial" w:cs="Arial"/>
                <w:color w:val="333132"/>
                <w:sz w:val="20"/>
                <w:szCs w:val="20"/>
              </w:rPr>
            </w:pPr>
          </w:p>
        </w:tc>
      </w:tr>
      <w:tr w:rsidR="00F86239" w:rsidTr="00F86239">
        <w:trPr>
          <w:trHeight w:val="530"/>
        </w:trPr>
        <w:tc>
          <w:tcPr>
            <w:tcW w:w="5215" w:type="dxa"/>
            <w:vMerge/>
          </w:tcPr>
          <w:p w:rsidR="00F86239" w:rsidRDefault="00F86239" w:rsidP="00365F10">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1080" w:type="dxa"/>
          </w:tcPr>
          <w:p w:rsidR="00F86239" w:rsidRPr="004D4E02" w:rsidRDefault="00F86239" w:rsidP="006360DE">
            <w:pPr>
              <w:rPr>
                <w:rFonts w:ascii="Arial" w:hAnsi="Arial" w:cs="Arial"/>
                <w:color w:val="333132"/>
                <w:sz w:val="20"/>
                <w:szCs w:val="20"/>
              </w:rPr>
            </w:pPr>
          </w:p>
        </w:tc>
        <w:tc>
          <w:tcPr>
            <w:tcW w:w="2880" w:type="dxa"/>
          </w:tcPr>
          <w:p w:rsidR="00F86239" w:rsidRPr="004D4E02" w:rsidRDefault="00F86239" w:rsidP="006360DE">
            <w:pPr>
              <w:rPr>
                <w:rFonts w:ascii="Arial" w:hAnsi="Arial" w:cs="Arial"/>
                <w:color w:val="333132"/>
                <w:sz w:val="20"/>
                <w:szCs w:val="20"/>
              </w:rPr>
            </w:pPr>
          </w:p>
        </w:tc>
        <w:tc>
          <w:tcPr>
            <w:tcW w:w="2700" w:type="dxa"/>
          </w:tcPr>
          <w:p w:rsidR="00F86239" w:rsidRPr="004D4E02" w:rsidRDefault="00F86239" w:rsidP="006360DE">
            <w:pPr>
              <w:rPr>
                <w:rFonts w:ascii="Arial" w:hAnsi="Arial" w:cs="Arial"/>
                <w:color w:val="333132"/>
                <w:sz w:val="20"/>
                <w:szCs w:val="20"/>
              </w:rPr>
            </w:pPr>
          </w:p>
        </w:tc>
        <w:tc>
          <w:tcPr>
            <w:tcW w:w="1260" w:type="dxa"/>
          </w:tcPr>
          <w:p w:rsidR="00F86239" w:rsidRPr="004D4E02" w:rsidRDefault="00F86239" w:rsidP="006360DE">
            <w:pPr>
              <w:rPr>
                <w:rFonts w:ascii="Arial" w:hAnsi="Arial" w:cs="Arial"/>
                <w:color w:val="333132"/>
                <w:sz w:val="20"/>
                <w:szCs w:val="20"/>
              </w:rPr>
            </w:pPr>
          </w:p>
        </w:tc>
      </w:tr>
      <w:tr w:rsidR="00F86239" w:rsidTr="00F86239">
        <w:trPr>
          <w:trHeight w:val="710"/>
        </w:trPr>
        <w:tc>
          <w:tcPr>
            <w:tcW w:w="5215" w:type="dxa"/>
            <w:vMerge/>
          </w:tcPr>
          <w:p w:rsidR="00F86239" w:rsidRDefault="00F86239" w:rsidP="00365F10">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1080" w:type="dxa"/>
          </w:tcPr>
          <w:p w:rsidR="00F86239" w:rsidRPr="004D4E02" w:rsidRDefault="00F86239" w:rsidP="006360DE">
            <w:pPr>
              <w:rPr>
                <w:rFonts w:ascii="Arial" w:hAnsi="Arial" w:cs="Arial"/>
                <w:color w:val="333132"/>
                <w:sz w:val="20"/>
                <w:szCs w:val="20"/>
              </w:rPr>
            </w:pPr>
          </w:p>
        </w:tc>
        <w:tc>
          <w:tcPr>
            <w:tcW w:w="2880" w:type="dxa"/>
          </w:tcPr>
          <w:p w:rsidR="00F86239" w:rsidRPr="004D4E02" w:rsidRDefault="00F86239" w:rsidP="006360DE">
            <w:pPr>
              <w:rPr>
                <w:rFonts w:ascii="Arial" w:hAnsi="Arial" w:cs="Arial"/>
                <w:color w:val="333132"/>
                <w:sz w:val="20"/>
                <w:szCs w:val="20"/>
              </w:rPr>
            </w:pPr>
          </w:p>
        </w:tc>
        <w:tc>
          <w:tcPr>
            <w:tcW w:w="2700" w:type="dxa"/>
          </w:tcPr>
          <w:p w:rsidR="00F86239" w:rsidRPr="004D4E02" w:rsidRDefault="00F86239" w:rsidP="006360DE">
            <w:pPr>
              <w:rPr>
                <w:rFonts w:ascii="Arial" w:hAnsi="Arial" w:cs="Arial"/>
                <w:color w:val="333132"/>
                <w:sz w:val="20"/>
                <w:szCs w:val="20"/>
              </w:rPr>
            </w:pPr>
          </w:p>
        </w:tc>
        <w:tc>
          <w:tcPr>
            <w:tcW w:w="1260" w:type="dxa"/>
          </w:tcPr>
          <w:p w:rsidR="00F86239" w:rsidRPr="004D4E02" w:rsidRDefault="00F86239" w:rsidP="006360DE">
            <w:pPr>
              <w:rPr>
                <w:rFonts w:ascii="Arial" w:hAnsi="Arial" w:cs="Arial"/>
                <w:color w:val="333132"/>
                <w:sz w:val="20"/>
                <w:szCs w:val="20"/>
              </w:rPr>
            </w:pPr>
          </w:p>
        </w:tc>
      </w:tr>
      <w:tr w:rsidR="00F86239" w:rsidTr="00EB31D3">
        <w:trPr>
          <w:trHeight w:val="620"/>
        </w:trPr>
        <w:tc>
          <w:tcPr>
            <w:tcW w:w="5215" w:type="dxa"/>
            <w:vMerge/>
          </w:tcPr>
          <w:p w:rsidR="00F86239" w:rsidRDefault="00F86239" w:rsidP="00365F10">
            <w:pPr>
              <w:pStyle w:val="ListParagraph"/>
              <w:numPr>
                <w:ilvl w:val="0"/>
                <w:numId w:val="3"/>
              </w:numPr>
              <w:spacing w:before="80" w:after="80"/>
              <w:ind w:left="420" w:hanging="420"/>
              <w:contextualSpacing w:val="0"/>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630" w:type="dxa"/>
          </w:tcPr>
          <w:p w:rsidR="00F86239" w:rsidRPr="004D4E02" w:rsidRDefault="00F86239" w:rsidP="006360DE">
            <w:pPr>
              <w:rPr>
                <w:rFonts w:ascii="Arial" w:hAnsi="Arial" w:cs="Arial"/>
                <w:color w:val="333132"/>
                <w:sz w:val="20"/>
                <w:szCs w:val="20"/>
              </w:rPr>
            </w:pPr>
          </w:p>
        </w:tc>
        <w:tc>
          <w:tcPr>
            <w:tcW w:w="1080" w:type="dxa"/>
          </w:tcPr>
          <w:p w:rsidR="00F86239" w:rsidRPr="004D4E02" w:rsidRDefault="00F86239" w:rsidP="006360DE">
            <w:pPr>
              <w:rPr>
                <w:rFonts w:ascii="Arial" w:hAnsi="Arial" w:cs="Arial"/>
                <w:color w:val="333132"/>
                <w:sz w:val="20"/>
                <w:szCs w:val="20"/>
              </w:rPr>
            </w:pPr>
          </w:p>
        </w:tc>
        <w:tc>
          <w:tcPr>
            <w:tcW w:w="2880" w:type="dxa"/>
          </w:tcPr>
          <w:p w:rsidR="00F86239" w:rsidRPr="004D4E02" w:rsidRDefault="00F86239" w:rsidP="006360DE">
            <w:pPr>
              <w:rPr>
                <w:rFonts w:ascii="Arial" w:hAnsi="Arial" w:cs="Arial"/>
                <w:color w:val="333132"/>
                <w:sz w:val="20"/>
                <w:szCs w:val="20"/>
              </w:rPr>
            </w:pPr>
          </w:p>
        </w:tc>
        <w:tc>
          <w:tcPr>
            <w:tcW w:w="2700" w:type="dxa"/>
          </w:tcPr>
          <w:p w:rsidR="00F86239" w:rsidRPr="004D4E02" w:rsidRDefault="00F86239" w:rsidP="006360DE">
            <w:pPr>
              <w:rPr>
                <w:rFonts w:ascii="Arial" w:hAnsi="Arial" w:cs="Arial"/>
                <w:color w:val="333132"/>
                <w:sz w:val="20"/>
                <w:szCs w:val="20"/>
              </w:rPr>
            </w:pPr>
          </w:p>
        </w:tc>
        <w:tc>
          <w:tcPr>
            <w:tcW w:w="1260" w:type="dxa"/>
          </w:tcPr>
          <w:p w:rsidR="00F86239" w:rsidRPr="004D4E02" w:rsidRDefault="00F86239"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keep an inventory of all devices, applications, software, hardware, etc. on your network; and do you ensure it is updated on a frequent basis?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Have you implemented a formal change management process for all critical systems?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Do you have a process in place to identify current and future risks to your organization and your data?</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 xml:space="preserve">Do you perform </w:t>
            </w:r>
            <w:r w:rsidR="003F30BF">
              <w:rPr>
                <w:rFonts w:ascii="Arial" w:hAnsi="Arial" w:cs="Arial"/>
                <w:color w:val="333132"/>
                <w:sz w:val="20"/>
                <w:szCs w:val="20"/>
              </w:rPr>
              <w:t xml:space="preserve">employment </w:t>
            </w:r>
            <w:r w:rsidRPr="004D4E02">
              <w:rPr>
                <w:rFonts w:ascii="Arial" w:hAnsi="Arial" w:cs="Arial"/>
                <w:color w:val="333132"/>
                <w:sz w:val="20"/>
                <w:szCs w:val="20"/>
              </w:rPr>
              <w:t>background checks on employees</w:t>
            </w:r>
            <w:r w:rsidR="003F30BF">
              <w:rPr>
                <w:rFonts w:ascii="Arial" w:hAnsi="Arial" w:cs="Arial"/>
                <w:color w:val="333132"/>
                <w:sz w:val="20"/>
                <w:szCs w:val="20"/>
              </w:rPr>
              <w:t xml:space="preserve"> as appropriate for the level of access to private </w:t>
            </w:r>
            <w:r w:rsidR="003F30BF" w:rsidRPr="003F30BF">
              <w:rPr>
                <w:rFonts w:ascii="Arial" w:hAnsi="Arial" w:cs="Arial"/>
                <w:color w:val="333132"/>
                <w:sz w:val="20"/>
                <w:szCs w:val="20"/>
              </w:rPr>
              <w:t>data</w:t>
            </w:r>
            <w:r w:rsidR="003F30BF">
              <w:rPr>
                <w:rFonts w:ascii="Arial" w:hAnsi="Arial" w:cs="Arial"/>
                <w:color w:val="333132"/>
                <w:sz w:val="20"/>
                <w:szCs w:val="20"/>
              </w:rPr>
              <w:t xml:space="preserve"> and fiscal responsibility of their position</w:t>
            </w:r>
            <w:r w:rsidRPr="004D4E02">
              <w:rPr>
                <w:rFonts w:ascii="Arial" w:hAnsi="Arial" w:cs="Arial"/>
                <w:color w:val="333132"/>
                <w:sz w:val="20"/>
                <w:szCs w:val="20"/>
              </w:rPr>
              <w:t>?</w:t>
            </w:r>
          </w:p>
          <w:p w:rsidR="003F30BF" w:rsidRPr="003F30BF" w:rsidRDefault="003F30BF" w:rsidP="00813E93">
            <w:pPr>
              <w:spacing w:after="80"/>
              <w:ind w:left="420"/>
              <w:rPr>
                <w:rFonts w:ascii="Myriad Pro Cond" w:hAnsi="Myriad Pro Cond" w:cs="Calibri"/>
                <w:color w:val="333132"/>
                <w:spacing w:val="-2"/>
                <w:sz w:val="20"/>
                <w:szCs w:val="20"/>
              </w:rPr>
            </w:pPr>
            <w:r w:rsidRPr="003F30BF">
              <w:rPr>
                <w:rFonts w:ascii="Myriad Pro Cond" w:hAnsi="Myriad Pro Cond" w:cs="Calibri"/>
                <w:color w:val="333132"/>
                <w:spacing w:val="-2"/>
                <w:sz w:val="20"/>
                <w:szCs w:val="20"/>
              </w:rPr>
              <w:t>Background checks are a part of the due diligence needed in hiring. They may give an employer further insight into the potential risk an employee may bring to an organization. At a minimum, MCIT recommends conducting a thorough reference check for all employees. More extensive checks, such as criminal background or credit checks, may be appropriate for some positions. There are specific legal requirements for background checks, particularly criminal and credit history checks. Members are encouraged to consult with their legal counsel and human resources professionals with questions.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497236" w:rsidRPr="00E07A77" w:rsidRDefault="00E07A77" w:rsidP="00813E93">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During annual budget discussions</w:t>
            </w:r>
            <w:r w:rsidR="004F4D06">
              <w:rPr>
                <w:rFonts w:ascii="Arial" w:hAnsi="Arial" w:cs="Arial"/>
                <w:color w:val="333132"/>
                <w:sz w:val="20"/>
                <w:szCs w:val="20"/>
              </w:rPr>
              <w:t xml:space="preserve"> with all stakeholders</w:t>
            </w:r>
            <w:r>
              <w:rPr>
                <w:rFonts w:ascii="Arial" w:hAnsi="Arial" w:cs="Arial"/>
                <w:color w:val="333132"/>
                <w:sz w:val="20"/>
                <w:szCs w:val="20"/>
              </w:rPr>
              <w:t>, are data security risks reviewed and sufficient dollars provided to fund ongoing and emerging security needs?</w:t>
            </w:r>
            <w:r w:rsidR="00BC1F64">
              <w:rPr>
                <w:rFonts w:ascii="Arial" w:hAnsi="Arial" w:cs="Arial"/>
                <w:color w:val="333132"/>
                <w:sz w:val="20"/>
                <w:szCs w:val="20"/>
              </w:rPr>
              <w:t xml:space="preserve"> This may include anti-virus, e</w:t>
            </w:r>
            <w:r>
              <w:rPr>
                <w:rFonts w:ascii="Arial" w:hAnsi="Arial" w:cs="Arial"/>
                <w:color w:val="333132"/>
                <w:sz w:val="20"/>
                <w:szCs w:val="20"/>
              </w:rPr>
              <w:t>mail security, security assessments and new technology solutions.</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2B0D70" w:rsidTr="001B27A2">
        <w:tc>
          <w:tcPr>
            <w:tcW w:w="5215" w:type="dxa"/>
          </w:tcPr>
          <w:p w:rsidR="002B0D70" w:rsidRPr="004D4E02" w:rsidRDefault="002B0D70" w:rsidP="00813E93">
            <w:pPr>
              <w:pStyle w:val="ListParagraph"/>
              <w:numPr>
                <w:ilvl w:val="0"/>
                <w:numId w:val="3"/>
              </w:numPr>
              <w:spacing w:before="80" w:after="80"/>
              <w:ind w:left="420" w:hanging="420"/>
              <w:rPr>
                <w:rFonts w:ascii="Arial" w:hAnsi="Arial" w:cs="Arial"/>
                <w:color w:val="333132"/>
                <w:sz w:val="20"/>
                <w:szCs w:val="20"/>
              </w:rPr>
            </w:pPr>
            <w:r w:rsidRPr="004D4E02">
              <w:rPr>
                <w:rFonts w:ascii="Arial" w:hAnsi="Arial" w:cs="Arial"/>
                <w:color w:val="333132"/>
                <w:sz w:val="20"/>
                <w:szCs w:val="20"/>
              </w:rPr>
              <w:t>When was the most recent security penetration test conducted against your environment?</w:t>
            </w:r>
          </w:p>
        </w:tc>
        <w:tc>
          <w:tcPr>
            <w:tcW w:w="630" w:type="dxa"/>
          </w:tcPr>
          <w:p w:rsidR="002B0D70" w:rsidRPr="004D4E02" w:rsidRDefault="002B0D70" w:rsidP="006360DE">
            <w:pPr>
              <w:rPr>
                <w:rFonts w:ascii="Arial" w:hAnsi="Arial" w:cs="Arial"/>
                <w:color w:val="333132"/>
                <w:sz w:val="20"/>
                <w:szCs w:val="20"/>
              </w:rPr>
            </w:pPr>
          </w:p>
        </w:tc>
        <w:tc>
          <w:tcPr>
            <w:tcW w:w="630" w:type="dxa"/>
          </w:tcPr>
          <w:p w:rsidR="002B0D70" w:rsidRPr="004D4E02" w:rsidRDefault="002B0D70" w:rsidP="006360DE">
            <w:pPr>
              <w:rPr>
                <w:rFonts w:ascii="Arial" w:hAnsi="Arial" w:cs="Arial"/>
                <w:color w:val="333132"/>
                <w:sz w:val="20"/>
                <w:szCs w:val="20"/>
              </w:rPr>
            </w:pPr>
          </w:p>
        </w:tc>
        <w:tc>
          <w:tcPr>
            <w:tcW w:w="1080" w:type="dxa"/>
          </w:tcPr>
          <w:p w:rsidR="002B0D70" w:rsidRPr="004D4E02" w:rsidRDefault="002B0D70" w:rsidP="006360DE">
            <w:pPr>
              <w:rPr>
                <w:rFonts w:ascii="Arial" w:hAnsi="Arial" w:cs="Arial"/>
                <w:color w:val="333132"/>
                <w:sz w:val="20"/>
                <w:szCs w:val="20"/>
              </w:rPr>
            </w:pPr>
          </w:p>
        </w:tc>
        <w:tc>
          <w:tcPr>
            <w:tcW w:w="2880" w:type="dxa"/>
          </w:tcPr>
          <w:p w:rsidR="002B0D70" w:rsidRPr="004D4E02" w:rsidRDefault="002B0D70" w:rsidP="006360DE">
            <w:pPr>
              <w:rPr>
                <w:rFonts w:ascii="Arial" w:hAnsi="Arial" w:cs="Arial"/>
                <w:color w:val="333132"/>
                <w:sz w:val="20"/>
                <w:szCs w:val="20"/>
              </w:rPr>
            </w:pPr>
          </w:p>
        </w:tc>
        <w:tc>
          <w:tcPr>
            <w:tcW w:w="2700" w:type="dxa"/>
          </w:tcPr>
          <w:p w:rsidR="002B0D70" w:rsidRPr="004D4E02" w:rsidRDefault="002B0D70" w:rsidP="006360DE">
            <w:pPr>
              <w:rPr>
                <w:rFonts w:ascii="Arial" w:hAnsi="Arial" w:cs="Arial"/>
                <w:color w:val="333132"/>
                <w:sz w:val="20"/>
                <w:szCs w:val="20"/>
              </w:rPr>
            </w:pPr>
          </w:p>
        </w:tc>
        <w:tc>
          <w:tcPr>
            <w:tcW w:w="1260" w:type="dxa"/>
          </w:tcPr>
          <w:p w:rsidR="002B0D70" w:rsidRPr="004D4E02" w:rsidRDefault="002B0D70" w:rsidP="006360DE">
            <w:pPr>
              <w:rPr>
                <w:rFonts w:ascii="Arial" w:hAnsi="Arial" w:cs="Arial"/>
                <w:color w:val="333132"/>
                <w:sz w:val="20"/>
                <w:szCs w:val="20"/>
              </w:rPr>
            </w:pPr>
          </w:p>
        </w:tc>
      </w:tr>
      <w:tr w:rsidR="00B86FEF" w:rsidTr="001B27A2">
        <w:tc>
          <w:tcPr>
            <w:tcW w:w="5215" w:type="dxa"/>
          </w:tcPr>
          <w:p w:rsidR="00B86FEF" w:rsidRPr="004D4E02" w:rsidRDefault="00B86FEF" w:rsidP="00813E93">
            <w:pPr>
              <w:pStyle w:val="ListParagraph"/>
              <w:numPr>
                <w:ilvl w:val="0"/>
                <w:numId w:val="3"/>
              </w:numPr>
              <w:spacing w:before="80" w:after="80"/>
              <w:ind w:left="420" w:hanging="420"/>
              <w:rPr>
                <w:rFonts w:ascii="Arial" w:hAnsi="Arial" w:cs="Arial"/>
                <w:color w:val="333132"/>
                <w:sz w:val="20"/>
                <w:szCs w:val="20"/>
              </w:rPr>
            </w:pPr>
            <w:r>
              <w:rPr>
                <w:rFonts w:ascii="Arial" w:hAnsi="Arial" w:cs="Arial"/>
                <w:color w:val="333132"/>
                <w:sz w:val="20"/>
                <w:szCs w:val="20"/>
              </w:rPr>
              <w:t>Do staff know to whom to report an actual or suspected data security event?</w:t>
            </w:r>
          </w:p>
        </w:tc>
        <w:tc>
          <w:tcPr>
            <w:tcW w:w="630" w:type="dxa"/>
          </w:tcPr>
          <w:p w:rsidR="00B86FEF" w:rsidRPr="004D4E02" w:rsidRDefault="00B86FEF" w:rsidP="006360DE">
            <w:pPr>
              <w:rPr>
                <w:rFonts w:ascii="Arial" w:hAnsi="Arial" w:cs="Arial"/>
                <w:color w:val="333132"/>
                <w:sz w:val="20"/>
                <w:szCs w:val="20"/>
              </w:rPr>
            </w:pPr>
          </w:p>
        </w:tc>
        <w:tc>
          <w:tcPr>
            <w:tcW w:w="630" w:type="dxa"/>
          </w:tcPr>
          <w:p w:rsidR="00B86FEF" w:rsidRPr="004D4E02" w:rsidRDefault="00B86FEF" w:rsidP="006360DE">
            <w:pPr>
              <w:rPr>
                <w:rFonts w:ascii="Arial" w:hAnsi="Arial" w:cs="Arial"/>
                <w:color w:val="333132"/>
                <w:sz w:val="20"/>
                <w:szCs w:val="20"/>
              </w:rPr>
            </w:pPr>
          </w:p>
        </w:tc>
        <w:tc>
          <w:tcPr>
            <w:tcW w:w="1080" w:type="dxa"/>
          </w:tcPr>
          <w:p w:rsidR="00B86FEF" w:rsidRPr="004D4E02" w:rsidRDefault="00B86FEF" w:rsidP="006360DE">
            <w:pPr>
              <w:rPr>
                <w:rFonts w:ascii="Arial" w:hAnsi="Arial" w:cs="Arial"/>
                <w:color w:val="333132"/>
                <w:sz w:val="20"/>
                <w:szCs w:val="20"/>
              </w:rPr>
            </w:pPr>
          </w:p>
        </w:tc>
        <w:tc>
          <w:tcPr>
            <w:tcW w:w="2880" w:type="dxa"/>
          </w:tcPr>
          <w:p w:rsidR="00B86FEF" w:rsidRPr="004D4E02" w:rsidRDefault="00B86FEF" w:rsidP="006360DE">
            <w:pPr>
              <w:rPr>
                <w:rFonts w:ascii="Arial" w:hAnsi="Arial" w:cs="Arial"/>
                <w:color w:val="333132"/>
                <w:sz w:val="20"/>
                <w:szCs w:val="20"/>
              </w:rPr>
            </w:pPr>
          </w:p>
        </w:tc>
        <w:tc>
          <w:tcPr>
            <w:tcW w:w="2700" w:type="dxa"/>
          </w:tcPr>
          <w:p w:rsidR="00B86FEF" w:rsidRPr="004D4E02" w:rsidRDefault="00B86FEF" w:rsidP="006360DE">
            <w:pPr>
              <w:rPr>
                <w:rFonts w:ascii="Arial" w:hAnsi="Arial" w:cs="Arial"/>
                <w:color w:val="333132"/>
                <w:sz w:val="20"/>
                <w:szCs w:val="20"/>
              </w:rPr>
            </w:pPr>
          </w:p>
        </w:tc>
        <w:tc>
          <w:tcPr>
            <w:tcW w:w="1260" w:type="dxa"/>
          </w:tcPr>
          <w:p w:rsidR="00B86FEF" w:rsidRPr="004D4E02" w:rsidRDefault="00B86FEF" w:rsidP="006360DE">
            <w:pPr>
              <w:rPr>
                <w:rFonts w:ascii="Arial" w:hAnsi="Arial" w:cs="Arial"/>
                <w:color w:val="333132"/>
                <w:sz w:val="20"/>
                <w:szCs w:val="20"/>
              </w:rPr>
            </w:pPr>
          </w:p>
        </w:tc>
      </w:tr>
      <w:tr w:rsidR="006A05AE" w:rsidTr="00BC1F64">
        <w:trPr>
          <w:trHeight w:val="872"/>
        </w:trPr>
        <w:tc>
          <w:tcPr>
            <w:tcW w:w="5215" w:type="dxa"/>
            <w:vMerge w:val="restart"/>
          </w:tcPr>
          <w:p w:rsidR="006A05AE" w:rsidRDefault="00A0730C" w:rsidP="00813E93">
            <w:pPr>
              <w:pStyle w:val="ListParagraph"/>
              <w:numPr>
                <w:ilvl w:val="0"/>
                <w:numId w:val="3"/>
              </w:numPr>
              <w:spacing w:before="80" w:after="80"/>
              <w:ind w:left="420" w:hanging="420"/>
              <w:contextualSpacing w:val="0"/>
              <w:rPr>
                <w:rFonts w:ascii="Arial" w:hAnsi="Arial" w:cs="Arial"/>
                <w:color w:val="333132"/>
                <w:sz w:val="20"/>
                <w:szCs w:val="20"/>
              </w:rPr>
            </w:pPr>
            <w:r>
              <w:rPr>
                <w:rFonts w:ascii="Arial" w:hAnsi="Arial" w:cs="Arial"/>
                <w:color w:val="333132"/>
                <w:sz w:val="20"/>
                <w:szCs w:val="20"/>
              </w:rPr>
              <w:t>Have you reviewed the c</w:t>
            </w:r>
            <w:r w:rsidR="006A05AE">
              <w:rPr>
                <w:rFonts w:ascii="Arial" w:hAnsi="Arial" w:cs="Arial"/>
                <w:color w:val="333132"/>
                <w:sz w:val="20"/>
                <w:szCs w:val="20"/>
              </w:rPr>
              <w:t xml:space="preserve">yber section of the MCIT Coverage Document </w:t>
            </w:r>
            <w:r>
              <w:rPr>
                <w:rFonts w:ascii="Arial" w:hAnsi="Arial" w:cs="Arial"/>
                <w:color w:val="333132"/>
                <w:sz w:val="20"/>
                <w:szCs w:val="20"/>
              </w:rPr>
              <w:t xml:space="preserve">with key personnel </w:t>
            </w:r>
            <w:r w:rsidR="006A05AE">
              <w:rPr>
                <w:rFonts w:ascii="Arial" w:hAnsi="Arial" w:cs="Arial"/>
                <w:color w:val="333132"/>
                <w:sz w:val="20"/>
                <w:szCs w:val="20"/>
              </w:rPr>
              <w:t xml:space="preserve">to </w:t>
            </w:r>
            <w:r>
              <w:rPr>
                <w:rFonts w:ascii="Arial" w:hAnsi="Arial" w:cs="Arial"/>
                <w:color w:val="333132"/>
                <w:sz w:val="20"/>
                <w:szCs w:val="20"/>
              </w:rPr>
              <w:t>understand the scope of coverage provided</w:t>
            </w:r>
            <w:r w:rsidR="006A05AE">
              <w:rPr>
                <w:rFonts w:ascii="Arial" w:hAnsi="Arial" w:cs="Arial"/>
                <w:color w:val="333132"/>
                <w:sz w:val="20"/>
                <w:szCs w:val="20"/>
              </w:rPr>
              <w:t>?</w:t>
            </w:r>
          </w:p>
          <w:p w:rsidR="006A05AE" w:rsidRDefault="006A05AE" w:rsidP="008430F6">
            <w:pPr>
              <w:pStyle w:val="ListParagraph"/>
              <w:numPr>
                <w:ilvl w:val="1"/>
                <w:numId w:val="3"/>
              </w:numPr>
              <w:spacing w:before="80" w:after="80"/>
              <w:ind w:left="780"/>
              <w:contextualSpacing w:val="0"/>
              <w:rPr>
                <w:rFonts w:ascii="Arial" w:hAnsi="Arial" w:cs="Arial"/>
                <w:color w:val="333132"/>
                <w:sz w:val="20"/>
                <w:szCs w:val="20"/>
              </w:rPr>
            </w:pPr>
            <w:r>
              <w:rPr>
                <w:rFonts w:ascii="Arial" w:hAnsi="Arial" w:cs="Arial"/>
                <w:color w:val="333132"/>
                <w:sz w:val="20"/>
                <w:szCs w:val="20"/>
              </w:rPr>
              <w:t xml:space="preserve">Do staff understand that they must report all actual and suspected claims to MCIT as soon as possible and not later than 60 days after discovery and that failure to report timely </w:t>
            </w:r>
            <w:r w:rsidR="00E8753E">
              <w:rPr>
                <w:rFonts w:ascii="Arial" w:hAnsi="Arial" w:cs="Arial"/>
                <w:color w:val="333132"/>
                <w:sz w:val="20"/>
                <w:szCs w:val="20"/>
              </w:rPr>
              <w:t>may</w:t>
            </w:r>
            <w:r>
              <w:rPr>
                <w:rFonts w:ascii="Arial" w:hAnsi="Arial" w:cs="Arial"/>
                <w:color w:val="333132"/>
                <w:sz w:val="20"/>
                <w:szCs w:val="20"/>
              </w:rPr>
              <w:t xml:space="preserve"> result in loss of coverage?</w:t>
            </w:r>
          </w:p>
          <w:p w:rsidR="006A05AE" w:rsidRDefault="006A05AE" w:rsidP="006A05AE">
            <w:pPr>
              <w:pStyle w:val="ListParagraph"/>
              <w:numPr>
                <w:ilvl w:val="1"/>
                <w:numId w:val="3"/>
              </w:numPr>
              <w:spacing w:before="80" w:after="80"/>
              <w:ind w:left="690"/>
              <w:contextualSpacing w:val="0"/>
              <w:rPr>
                <w:rFonts w:ascii="Arial" w:hAnsi="Arial" w:cs="Arial"/>
                <w:color w:val="333132"/>
                <w:sz w:val="20"/>
                <w:szCs w:val="20"/>
              </w:rPr>
            </w:pPr>
            <w:r>
              <w:rPr>
                <w:rFonts w:ascii="Arial" w:hAnsi="Arial" w:cs="Arial"/>
                <w:color w:val="333132"/>
                <w:sz w:val="20"/>
                <w:szCs w:val="20"/>
              </w:rPr>
              <w:t xml:space="preserve">Do staff understand that they </w:t>
            </w:r>
            <w:r w:rsidR="00E8753E">
              <w:rPr>
                <w:rFonts w:ascii="Arial" w:hAnsi="Arial" w:cs="Arial"/>
                <w:color w:val="333132"/>
                <w:sz w:val="20"/>
                <w:szCs w:val="20"/>
              </w:rPr>
              <w:t>may be required to</w:t>
            </w:r>
            <w:r>
              <w:rPr>
                <w:rFonts w:ascii="Arial" w:hAnsi="Arial" w:cs="Arial"/>
                <w:color w:val="333132"/>
                <w:sz w:val="20"/>
                <w:szCs w:val="20"/>
              </w:rPr>
              <w:t xml:space="preserve"> participate in a pre-notificati</w:t>
            </w:r>
            <w:r w:rsidR="00655336">
              <w:rPr>
                <w:rFonts w:ascii="Arial" w:hAnsi="Arial" w:cs="Arial"/>
                <w:color w:val="333132"/>
                <w:sz w:val="20"/>
                <w:szCs w:val="20"/>
              </w:rPr>
              <w:t>on phone consultation with MCIT/MCIT’s breach coach</w:t>
            </w:r>
            <w:r>
              <w:rPr>
                <w:rFonts w:ascii="Arial" w:hAnsi="Arial" w:cs="Arial"/>
                <w:color w:val="333132"/>
                <w:sz w:val="20"/>
                <w:szCs w:val="20"/>
              </w:rPr>
              <w:t xml:space="preserve"> prior to notifying individuals affected by a data breach or compromise?</w:t>
            </w:r>
          </w:p>
          <w:p w:rsidR="006A05AE" w:rsidRPr="004D4E02" w:rsidRDefault="006A05AE" w:rsidP="00E8753E">
            <w:pPr>
              <w:pStyle w:val="ListParagraph"/>
              <w:numPr>
                <w:ilvl w:val="1"/>
                <w:numId w:val="3"/>
              </w:numPr>
              <w:spacing w:before="80" w:after="80"/>
              <w:ind w:left="690"/>
              <w:contextualSpacing w:val="0"/>
              <w:rPr>
                <w:rFonts w:ascii="Arial" w:hAnsi="Arial" w:cs="Arial"/>
                <w:color w:val="333132"/>
                <w:sz w:val="20"/>
                <w:szCs w:val="20"/>
              </w:rPr>
            </w:pPr>
            <w:r>
              <w:rPr>
                <w:rFonts w:ascii="Arial" w:hAnsi="Arial" w:cs="Arial"/>
                <w:color w:val="333132"/>
                <w:sz w:val="20"/>
                <w:szCs w:val="20"/>
              </w:rPr>
              <w:t xml:space="preserve">Do staff understand that they </w:t>
            </w:r>
            <w:r w:rsidR="00E8753E">
              <w:rPr>
                <w:rFonts w:ascii="Arial" w:hAnsi="Arial" w:cs="Arial"/>
                <w:color w:val="333132"/>
                <w:sz w:val="20"/>
                <w:szCs w:val="20"/>
              </w:rPr>
              <w:t>should</w:t>
            </w:r>
            <w:r>
              <w:rPr>
                <w:rFonts w:ascii="Arial" w:hAnsi="Arial" w:cs="Arial"/>
                <w:color w:val="333132"/>
                <w:sz w:val="20"/>
                <w:szCs w:val="20"/>
              </w:rPr>
              <w:t xml:space="preserve"> not admit liability, incur any expense or assume any obligation without the prior consent of </w:t>
            </w:r>
            <w:r w:rsidR="00655336">
              <w:rPr>
                <w:rFonts w:ascii="Arial" w:hAnsi="Arial" w:cs="Arial"/>
                <w:color w:val="333132"/>
                <w:sz w:val="20"/>
                <w:szCs w:val="20"/>
              </w:rPr>
              <w:t>MCIT</w:t>
            </w:r>
            <w:r w:rsidR="00E8753E">
              <w:rPr>
                <w:rFonts w:ascii="Arial" w:hAnsi="Arial" w:cs="Arial"/>
                <w:color w:val="333132"/>
                <w:sz w:val="20"/>
                <w:szCs w:val="20"/>
              </w:rPr>
              <w:t>/MCIT breach coach</w:t>
            </w:r>
            <w:r>
              <w:rPr>
                <w:rFonts w:ascii="Arial" w:hAnsi="Arial" w:cs="Arial"/>
                <w:color w:val="333132"/>
                <w:sz w:val="20"/>
                <w:szCs w:val="20"/>
              </w:rPr>
              <w:t>?</w:t>
            </w:r>
          </w:p>
        </w:tc>
        <w:tc>
          <w:tcPr>
            <w:tcW w:w="630" w:type="dxa"/>
          </w:tcPr>
          <w:p w:rsidR="006A05AE" w:rsidRPr="004D4E02" w:rsidRDefault="006A05AE" w:rsidP="006360DE">
            <w:pPr>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1080" w:type="dxa"/>
          </w:tcPr>
          <w:p w:rsidR="006A05AE" w:rsidRPr="004D4E02" w:rsidRDefault="006A05AE" w:rsidP="006360DE">
            <w:pPr>
              <w:rPr>
                <w:rFonts w:ascii="Arial" w:hAnsi="Arial" w:cs="Arial"/>
                <w:color w:val="333132"/>
                <w:sz w:val="20"/>
                <w:szCs w:val="20"/>
              </w:rPr>
            </w:pPr>
          </w:p>
        </w:tc>
        <w:tc>
          <w:tcPr>
            <w:tcW w:w="2880" w:type="dxa"/>
          </w:tcPr>
          <w:p w:rsidR="006A05AE" w:rsidRPr="004D4E02" w:rsidRDefault="006A05AE" w:rsidP="006360DE">
            <w:pPr>
              <w:rPr>
                <w:rFonts w:ascii="Arial" w:hAnsi="Arial" w:cs="Arial"/>
                <w:color w:val="333132"/>
                <w:sz w:val="20"/>
                <w:szCs w:val="20"/>
              </w:rPr>
            </w:pPr>
          </w:p>
        </w:tc>
        <w:tc>
          <w:tcPr>
            <w:tcW w:w="2700" w:type="dxa"/>
          </w:tcPr>
          <w:p w:rsidR="006A05AE" w:rsidRPr="004D4E02" w:rsidRDefault="006A05AE" w:rsidP="006360DE">
            <w:pPr>
              <w:rPr>
                <w:rFonts w:ascii="Arial" w:hAnsi="Arial" w:cs="Arial"/>
                <w:color w:val="333132"/>
                <w:sz w:val="20"/>
                <w:szCs w:val="20"/>
              </w:rPr>
            </w:pPr>
          </w:p>
        </w:tc>
        <w:tc>
          <w:tcPr>
            <w:tcW w:w="1260" w:type="dxa"/>
          </w:tcPr>
          <w:p w:rsidR="006A05AE" w:rsidRPr="004D4E02" w:rsidRDefault="006A05AE" w:rsidP="006360DE">
            <w:pPr>
              <w:rPr>
                <w:rFonts w:ascii="Arial" w:hAnsi="Arial" w:cs="Arial"/>
                <w:color w:val="333132"/>
                <w:sz w:val="20"/>
                <w:szCs w:val="20"/>
              </w:rPr>
            </w:pPr>
          </w:p>
        </w:tc>
      </w:tr>
      <w:tr w:rsidR="006A05AE" w:rsidTr="006A05AE">
        <w:trPr>
          <w:trHeight w:val="1160"/>
        </w:trPr>
        <w:tc>
          <w:tcPr>
            <w:tcW w:w="5215" w:type="dxa"/>
            <w:vMerge/>
          </w:tcPr>
          <w:p w:rsidR="006A05AE" w:rsidRDefault="006A05AE" w:rsidP="006A05AE">
            <w:pPr>
              <w:pStyle w:val="ListParagraph"/>
              <w:numPr>
                <w:ilvl w:val="0"/>
                <w:numId w:val="3"/>
              </w:numPr>
              <w:spacing w:before="80" w:after="80"/>
              <w:contextualSpacing w:val="0"/>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1080" w:type="dxa"/>
          </w:tcPr>
          <w:p w:rsidR="006A05AE" w:rsidRPr="004D4E02" w:rsidRDefault="006A05AE" w:rsidP="006360DE">
            <w:pPr>
              <w:rPr>
                <w:rFonts w:ascii="Arial" w:hAnsi="Arial" w:cs="Arial"/>
                <w:color w:val="333132"/>
                <w:sz w:val="20"/>
                <w:szCs w:val="20"/>
              </w:rPr>
            </w:pPr>
          </w:p>
        </w:tc>
        <w:tc>
          <w:tcPr>
            <w:tcW w:w="2880" w:type="dxa"/>
          </w:tcPr>
          <w:p w:rsidR="006A05AE" w:rsidRPr="004D4E02" w:rsidRDefault="006A05AE" w:rsidP="006360DE">
            <w:pPr>
              <w:rPr>
                <w:rFonts w:ascii="Arial" w:hAnsi="Arial" w:cs="Arial"/>
                <w:color w:val="333132"/>
                <w:sz w:val="20"/>
                <w:szCs w:val="20"/>
              </w:rPr>
            </w:pPr>
          </w:p>
        </w:tc>
        <w:tc>
          <w:tcPr>
            <w:tcW w:w="2700" w:type="dxa"/>
          </w:tcPr>
          <w:p w:rsidR="006A05AE" w:rsidRPr="004D4E02" w:rsidRDefault="006A05AE" w:rsidP="006360DE">
            <w:pPr>
              <w:rPr>
                <w:rFonts w:ascii="Arial" w:hAnsi="Arial" w:cs="Arial"/>
                <w:color w:val="333132"/>
                <w:sz w:val="20"/>
                <w:szCs w:val="20"/>
              </w:rPr>
            </w:pPr>
          </w:p>
        </w:tc>
        <w:tc>
          <w:tcPr>
            <w:tcW w:w="1260" w:type="dxa"/>
          </w:tcPr>
          <w:p w:rsidR="006A05AE" w:rsidRPr="004D4E02" w:rsidRDefault="006A05AE" w:rsidP="006360DE">
            <w:pPr>
              <w:rPr>
                <w:rFonts w:ascii="Arial" w:hAnsi="Arial" w:cs="Arial"/>
                <w:color w:val="333132"/>
                <w:sz w:val="20"/>
                <w:szCs w:val="20"/>
              </w:rPr>
            </w:pPr>
          </w:p>
        </w:tc>
      </w:tr>
      <w:tr w:rsidR="006A05AE" w:rsidTr="00BC1F64">
        <w:trPr>
          <w:trHeight w:val="1160"/>
        </w:trPr>
        <w:tc>
          <w:tcPr>
            <w:tcW w:w="5215" w:type="dxa"/>
            <w:vMerge/>
          </w:tcPr>
          <w:p w:rsidR="006A05AE" w:rsidRDefault="006A05AE" w:rsidP="006A05AE">
            <w:pPr>
              <w:pStyle w:val="ListParagraph"/>
              <w:numPr>
                <w:ilvl w:val="0"/>
                <w:numId w:val="3"/>
              </w:numPr>
              <w:spacing w:before="80" w:after="80"/>
              <w:contextualSpacing w:val="0"/>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1080" w:type="dxa"/>
          </w:tcPr>
          <w:p w:rsidR="006A05AE" w:rsidRPr="004D4E02" w:rsidRDefault="006A05AE" w:rsidP="006360DE">
            <w:pPr>
              <w:rPr>
                <w:rFonts w:ascii="Arial" w:hAnsi="Arial" w:cs="Arial"/>
                <w:color w:val="333132"/>
                <w:sz w:val="20"/>
                <w:szCs w:val="20"/>
              </w:rPr>
            </w:pPr>
          </w:p>
        </w:tc>
        <w:tc>
          <w:tcPr>
            <w:tcW w:w="2880" w:type="dxa"/>
          </w:tcPr>
          <w:p w:rsidR="006A05AE" w:rsidRPr="004D4E02" w:rsidRDefault="006A05AE" w:rsidP="006360DE">
            <w:pPr>
              <w:rPr>
                <w:rFonts w:ascii="Arial" w:hAnsi="Arial" w:cs="Arial"/>
                <w:color w:val="333132"/>
                <w:sz w:val="20"/>
                <w:szCs w:val="20"/>
              </w:rPr>
            </w:pPr>
          </w:p>
        </w:tc>
        <w:tc>
          <w:tcPr>
            <w:tcW w:w="2700" w:type="dxa"/>
          </w:tcPr>
          <w:p w:rsidR="006A05AE" w:rsidRPr="004D4E02" w:rsidRDefault="006A05AE" w:rsidP="006360DE">
            <w:pPr>
              <w:rPr>
                <w:rFonts w:ascii="Arial" w:hAnsi="Arial" w:cs="Arial"/>
                <w:color w:val="333132"/>
                <w:sz w:val="20"/>
                <w:szCs w:val="20"/>
              </w:rPr>
            </w:pPr>
          </w:p>
        </w:tc>
        <w:tc>
          <w:tcPr>
            <w:tcW w:w="1260" w:type="dxa"/>
          </w:tcPr>
          <w:p w:rsidR="006A05AE" w:rsidRPr="004D4E02" w:rsidRDefault="006A05AE" w:rsidP="006360DE">
            <w:pPr>
              <w:rPr>
                <w:rFonts w:ascii="Arial" w:hAnsi="Arial" w:cs="Arial"/>
                <w:color w:val="333132"/>
                <w:sz w:val="20"/>
                <w:szCs w:val="20"/>
              </w:rPr>
            </w:pPr>
          </w:p>
        </w:tc>
      </w:tr>
      <w:tr w:rsidR="006A05AE" w:rsidTr="006A05AE">
        <w:trPr>
          <w:trHeight w:val="800"/>
        </w:trPr>
        <w:tc>
          <w:tcPr>
            <w:tcW w:w="5215" w:type="dxa"/>
            <w:vMerge/>
          </w:tcPr>
          <w:p w:rsidR="006A05AE" w:rsidRDefault="006A05AE" w:rsidP="006A05AE">
            <w:pPr>
              <w:pStyle w:val="ListParagraph"/>
              <w:numPr>
                <w:ilvl w:val="0"/>
                <w:numId w:val="3"/>
              </w:numPr>
              <w:spacing w:before="80" w:after="80"/>
              <w:contextualSpacing w:val="0"/>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630" w:type="dxa"/>
          </w:tcPr>
          <w:p w:rsidR="006A05AE" w:rsidRPr="004D4E02" w:rsidRDefault="006A05AE" w:rsidP="006360DE">
            <w:pPr>
              <w:rPr>
                <w:rFonts w:ascii="Arial" w:hAnsi="Arial" w:cs="Arial"/>
                <w:color w:val="333132"/>
                <w:sz w:val="20"/>
                <w:szCs w:val="20"/>
              </w:rPr>
            </w:pPr>
          </w:p>
        </w:tc>
        <w:tc>
          <w:tcPr>
            <w:tcW w:w="1080" w:type="dxa"/>
          </w:tcPr>
          <w:p w:rsidR="006A05AE" w:rsidRPr="004D4E02" w:rsidRDefault="006A05AE" w:rsidP="006360DE">
            <w:pPr>
              <w:rPr>
                <w:rFonts w:ascii="Arial" w:hAnsi="Arial" w:cs="Arial"/>
                <w:color w:val="333132"/>
                <w:sz w:val="20"/>
                <w:szCs w:val="20"/>
              </w:rPr>
            </w:pPr>
          </w:p>
        </w:tc>
        <w:tc>
          <w:tcPr>
            <w:tcW w:w="2880" w:type="dxa"/>
          </w:tcPr>
          <w:p w:rsidR="006A05AE" w:rsidRPr="004D4E02" w:rsidRDefault="006A05AE" w:rsidP="006360DE">
            <w:pPr>
              <w:rPr>
                <w:rFonts w:ascii="Arial" w:hAnsi="Arial" w:cs="Arial"/>
                <w:color w:val="333132"/>
                <w:sz w:val="20"/>
                <w:szCs w:val="20"/>
              </w:rPr>
            </w:pPr>
          </w:p>
        </w:tc>
        <w:tc>
          <w:tcPr>
            <w:tcW w:w="2700" w:type="dxa"/>
          </w:tcPr>
          <w:p w:rsidR="006A05AE" w:rsidRPr="004D4E02" w:rsidRDefault="006A05AE" w:rsidP="006360DE">
            <w:pPr>
              <w:rPr>
                <w:rFonts w:ascii="Arial" w:hAnsi="Arial" w:cs="Arial"/>
                <w:color w:val="333132"/>
                <w:sz w:val="20"/>
                <w:szCs w:val="20"/>
              </w:rPr>
            </w:pPr>
          </w:p>
        </w:tc>
        <w:tc>
          <w:tcPr>
            <w:tcW w:w="1260" w:type="dxa"/>
          </w:tcPr>
          <w:p w:rsidR="006A05AE" w:rsidRPr="004D4E02" w:rsidRDefault="006A05AE" w:rsidP="006360DE">
            <w:pPr>
              <w:rPr>
                <w:rFonts w:ascii="Arial" w:hAnsi="Arial" w:cs="Arial"/>
                <w:color w:val="333132"/>
                <w:sz w:val="20"/>
                <w:szCs w:val="20"/>
              </w:rPr>
            </w:pPr>
          </w:p>
        </w:tc>
      </w:tr>
    </w:tbl>
    <w:p w:rsidR="0020364B" w:rsidRDefault="0020364B" w:rsidP="008F0454">
      <w:pPr>
        <w:spacing w:after="0"/>
        <w:rPr>
          <w:rFonts w:ascii="ITC Avant Garde Std Bk Cn" w:hAnsi="ITC Avant Garde Std Bk Cn"/>
          <w:color w:val="333132"/>
          <w:sz w:val="24"/>
          <w:szCs w:val="24"/>
        </w:rPr>
      </w:pPr>
    </w:p>
    <w:p w:rsidR="008F0454" w:rsidRPr="001B27A2" w:rsidRDefault="008F0454" w:rsidP="008F0454">
      <w:pPr>
        <w:spacing w:after="0"/>
        <w:rPr>
          <w:rFonts w:ascii="Arial Narrow" w:hAnsi="Arial Narrow"/>
          <w:b/>
          <w:color w:val="005FAE"/>
          <w:sz w:val="24"/>
          <w:szCs w:val="24"/>
        </w:rPr>
      </w:pPr>
      <w:r w:rsidRPr="001B27A2">
        <w:rPr>
          <w:rFonts w:ascii="Arial Narrow" w:hAnsi="Arial Narrow"/>
          <w:b/>
          <w:color w:val="005FAE"/>
          <w:sz w:val="24"/>
          <w:szCs w:val="24"/>
        </w:rPr>
        <w:t>General Comments:</w:t>
      </w:r>
    </w:p>
    <w:p w:rsidR="008F0454" w:rsidRPr="008F0454" w:rsidRDefault="008F0454">
      <w:pPr>
        <w:rPr>
          <w:rFonts w:ascii="Myriad Pro" w:hAnsi="Myriad Pro"/>
          <w:color w:val="000000" w:themeColor="text1"/>
        </w:rPr>
      </w:pPr>
    </w:p>
    <w:sectPr w:rsidR="008F0454" w:rsidRPr="008F0454" w:rsidSect="0020364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88" w:rsidRDefault="00750588" w:rsidP="00750588">
      <w:pPr>
        <w:spacing w:after="0" w:line="240" w:lineRule="auto"/>
      </w:pPr>
      <w:r>
        <w:separator/>
      </w:r>
    </w:p>
  </w:endnote>
  <w:endnote w:type="continuationSeparator" w:id="0">
    <w:p w:rsidR="00750588" w:rsidRDefault="00750588" w:rsidP="0075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ussilago Hv">
    <w:panose1 w:val="020B0507060000020004"/>
    <w:charset w:val="00"/>
    <w:family w:val="swiss"/>
    <w:notTrueType/>
    <w:pitch w:val="variable"/>
    <w:sig w:usb0="A000006F" w:usb1="1000201B" w:usb2="00000000" w:usb3="00000000" w:csb0="00000083" w:csb1="00000000"/>
  </w:font>
  <w:font w:name="ITC Avant Garde Std Bk">
    <w:panose1 w:val="020B0502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88" w:rsidRDefault="00750588" w:rsidP="00750588">
      <w:pPr>
        <w:spacing w:after="0" w:line="240" w:lineRule="auto"/>
      </w:pPr>
      <w:r>
        <w:separator/>
      </w:r>
    </w:p>
  </w:footnote>
  <w:footnote w:type="continuationSeparator" w:id="0">
    <w:p w:rsidR="00750588" w:rsidRDefault="00750588" w:rsidP="0075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697"/>
    <w:multiLevelType w:val="hybridMultilevel"/>
    <w:tmpl w:val="73563E08"/>
    <w:lvl w:ilvl="0" w:tplc="80C0EC40">
      <w:start w:val="1"/>
      <w:numFmt w:val="decimal"/>
      <w:lvlText w:val="%1."/>
      <w:lvlJc w:val="left"/>
      <w:pPr>
        <w:ind w:left="360" w:hanging="360"/>
      </w:pPr>
      <w:rPr>
        <w:rFonts w:ascii="Arial Black" w:hAnsi="Arial Black" w:hint="default"/>
        <w:color w:val="0060AE"/>
      </w:rPr>
    </w:lvl>
    <w:lvl w:ilvl="1" w:tplc="EF7CEC68">
      <w:start w:val="1"/>
      <w:numFmt w:val="bullet"/>
      <w:lvlText w:val=""/>
      <w:lvlJc w:val="left"/>
      <w:pPr>
        <w:ind w:left="1440" w:hanging="360"/>
      </w:pPr>
      <w:rPr>
        <w:rFonts w:ascii="Wingdings" w:hAnsi="Wingdings" w:hint="default"/>
        <w:color w:val="005FA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40D50"/>
    <w:multiLevelType w:val="hybridMultilevel"/>
    <w:tmpl w:val="0DFE46E2"/>
    <w:lvl w:ilvl="0" w:tplc="E93424AA">
      <w:start w:val="1"/>
      <w:numFmt w:val="decimal"/>
      <w:lvlText w:val="%1."/>
      <w:lvlJc w:val="left"/>
      <w:pPr>
        <w:ind w:left="360" w:hanging="360"/>
      </w:pPr>
      <w:rPr>
        <w:rFonts w:ascii="Tussilago Hv" w:hAnsi="Tussilago Hv" w:hint="default"/>
        <w:color w:val="0060A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D07457"/>
    <w:multiLevelType w:val="hybridMultilevel"/>
    <w:tmpl w:val="5E98828E"/>
    <w:lvl w:ilvl="0" w:tplc="4E5EC85C">
      <w:start w:val="1"/>
      <w:numFmt w:val="decimal"/>
      <w:lvlText w:val="%1."/>
      <w:lvlJc w:val="left"/>
      <w:pPr>
        <w:ind w:left="360" w:hanging="360"/>
      </w:pPr>
      <w:rPr>
        <w:rFonts w:ascii="ITC Avant Garde Std Bk" w:hAnsi="ITC Avant Garde Std Bk" w:hint="default"/>
        <w:b/>
        <w:i w:val="0"/>
        <w:color w:val="0060AE"/>
        <w:sz w:val="20"/>
      </w:rPr>
    </w:lvl>
    <w:lvl w:ilvl="1" w:tplc="EF7CEC68">
      <w:start w:val="1"/>
      <w:numFmt w:val="bullet"/>
      <w:lvlText w:val=""/>
      <w:lvlJc w:val="left"/>
      <w:pPr>
        <w:ind w:left="1080" w:hanging="360"/>
      </w:pPr>
      <w:rPr>
        <w:rFonts w:ascii="Wingdings" w:hAnsi="Wingdings" w:hint="default"/>
        <w:color w:val="005FA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8F0069"/>
    <w:multiLevelType w:val="hybridMultilevel"/>
    <w:tmpl w:val="E23A7FA8"/>
    <w:lvl w:ilvl="0" w:tplc="80C0EC40">
      <w:start w:val="1"/>
      <w:numFmt w:val="decimal"/>
      <w:lvlText w:val="%1."/>
      <w:lvlJc w:val="left"/>
      <w:pPr>
        <w:ind w:left="360" w:hanging="360"/>
      </w:pPr>
      <w:rPr>
        <w:rFonts w:ascii="Arial Black" w:hAnsi="Arial Black" w:hint="default"/>
        <w:color w:val="0060AE"/>
      </w:rPr>
    </w:lvl>
    <w:lvl w:ilvl="1" w:tplc="A8D2F6FC">
      <w:start w:val="1"/>
      <w:numFmt w:val="bullet"/>
      <w:lvlText w:val="o"/>
      <w:lvlJc w:val="left"/>
      <w:pPr>
        <w:ind w:left="1440" w:hanging="360"/>
      </w:pPr>
      <w:rPr>
        <w:rFonts w:ascii="Courier New" w:hAnsi="Courier New" w:hint="default"/>
        <w:color w:val="005FA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4B"/>
    <w:rsid w:val="000E3D89"/>
    <w:rsid w:val="001B27A2"/>
    <w:rsid w:val="001F0D20"/>
    <w:rsid w:val="002019A6"/>
    <w:rsid w:val="0020364B"/>
    <w:rsid w:val="002B0D70"/>
    <w:rsid w:val="00332517"/>
    <w:rsid w:val="00365F10"/>
    <w:rsid w:val="003A148E"/>
    <w:rsid w:val="003F30BF"/>
    <w:rsid w:val="00490FFF"/>
    <w:rsid w:val="00497236"/>
    <w:rsid w:val="004D4E02"/>
    <w:rsid w:val="004F4D06"/>
    <w:rsid w:val="0058025A"/>
    <w:rsid w:val="0060294C"/>
    <w:rsid w:val="006360DE"/>
    <w:rsid w:val="0065334C"/>
    <w:rsid w:val="00655336"/>
    <w:rsid w:val="00683A5D"/>
    <w:rsid w:val="006A05AE"/>
    <w:rsid w:val="006A23C0"/>
    <w:rsid w:val="006E5A06"/>
    <w:rsid w:val="00750588"/>
    <w:rsid w:val="007D3E5A"/>
    <w:rsid w:val="00813E93"/>
    <w:rsid w:val="00822BD6"/>
    <w:rsid w:val="008430F6"/>
    <w:rsid w:val="008C30A4"/>
    <w:rsid w:val="008F0454"/>
    <w:rsid w:val="00954CCF"/>
    <w:rsid w:val="009902CC"/>
    <w:rsid w:val="00A00F5B"/>
    <w:rsid w:val="00A0730C"/>
    <w:rsid w:val="00AA637C"/>
    <w:rsid w:val="00AB669A"/>
    <w:rsid w:val="00AF08F5"/>
    <w:rsid w:val="00B432DD"/>
    <w:rsid w:val="00B86FEF"/>
    <w:rsid w:val="00BC1F64"/>
    <w:rsid w:val="00BF0B64"/>
    <w:rsid w:val="00C314B9"/>
    <w:rsid w:val="00D25D15"/>
    <w:rsid w:val="00E07A77"/>
    <w:rsid w:val="00E2414F"/>
    <w:rsid w:val="00E8753E"/>
    <w:rsid w:val="00EB31D3"/>
    <w:rsid w:val="00ED3D63"/>
    <w:rsid w:val="00ED4805"/>
    <w:rsid w:val="00F86239"/>
    <w:rsid w:val="00F9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5896"/>
  <w15:chartTrackingRefBased/>
  <w15:docId w15:val="{ED19766A-1B12-4EC3-BFE5-63624E2B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64B"/>
    <w:pPr>
      <w:ind w:left="720"/>
      <w:contextualSpacing/>
    </w:pPr>
  </w:style>
  <w:style w:type="paragraph" w:styleId="Header">
    <w:name w:val="header"/>
    <w:basedOn w:val="Normal"/>
    <w:link w:val="HeaderChar"/>
    <w:uiPriority w:val="99"/>
    <w:unhideWhenUsed/>
    <w:rsid w:val="0075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88"/>
  </w:style>
  <w:style w:type="paragraph" w:styleId="Footer">
    <w:name w:val="footer"/>
    <w:basedOn w:val="Normal"/>
    <w:link w:val="FooterChar"/>
    <w:uiPriority w:val="99"/>
    <w:unhideWhenUsed/>
    <w:rsid w:val="0075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88"/>
  </w:style>
  <w:style w:type="character" w:styleId="Hyperlink">
    <w:name w:val="Hyperlink"/>
    <w:basedOn w:val="DefaultParagraphFont"/>
    <w:uiPriority w:val="99"/>
    <w:unhideWhenUsed/>
    <w:rsid w:val="00ED4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6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it.org/resource/essentials-of-data-security-for-public-ent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MCIT</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Larson-Blakestad</dc:creator>
  <cp:keywords/>
  <dc:description/>
  <cp:lastModifiedBy>Heather Larson-Blakestad</cp:lastModifiedBy>
  <cp:revision>6</cp:revision>
  <dcterms:created xsi:type="dcterms:W3CDTF">2023-02-24T20:41:00Z</dcterms:created>
  <dcterms:modified xsi:type="dcterms:W3CDTF">2024-08-19T17:19:00Z</dcterms:modified>
</cp:coreProperties>
</file>