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sidRPr="004B04AB">
        <w:rPr>
          <w:noProof/>
          <w:color w:val="000000" w:themeColor="text1"/>
        </w:rPr>
        <mc:AlternateContent>
          <mc:Choice Requires="wpg">
            <w:drawing>
              <wp:anchor distT="0" distB="0" distL="114300" distR="114300" simplePos="0" relativeHeight="251660288" behindDoc="0" locked="0" layoutInCell="1" allowOverlap="1" wp14:anchorId="53FDE0E7" wp14:editId="44196AA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06212CFD" w:rsidR="00E837DB" w:rsidRPr="004B04AB" w:rsidRDefault="00AB2B57" w:rsidP="00803FFC">
      <w:pPr>
        <w:tabs>
          <w:tab w:val="left" w:pos="-1260"/>
        </w:tabs>
        <w:spacing w:after="120" w:line="240" w:lineRule="auto"/>
        <w:rPr>
          <w:rFonts w:ascii="ITC Avant Garde Std Bk" w:hAnsi="ITC Avant Garde Std Bk"/>
          <w:b/>
          <w:color w:val="000000" w:themeColor="text1"/>
          <w:sz w:val="60"/>
          <w:szCs w:val="60"/>
        </w:rPr>
      </w:pPr>
      <w:r>
        <w:rPr>
          <w:rFonts w:ascii="ITC Avant Garde Std Bk" w:hAnsi="ITC Avant Garde Std Bk"/>
          <w:b/>
          <w:noProof/>
          <w:color w:val="000000" w:themeColor="text1"/>
          <w:sz w:val="60"/>
          <w:szCs w:val="60"/>
        </w:rPr>
        <w:t>Data Storage and Destruction</w:t>
      </w:r>
    </w:p>
    <w:p w14:paraId="678A9313" w14:textId="77777777" w:rsidR="004B04AB" w:rsidRPr="00A846DE"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44481C4D" w:rsidR="00A179B0" w:rsidRPr="00A179B0" w:rsidRDefault="00A179B0" w:rsidP="004B04A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AB2B57">
        <w:rPr>
          <w:rFonts w:ascii="Century" w:hAnsi="Century"/>
          <w:color w:val="000000" w:themeColor="text1"/>
          <w:sz w:val="21"/>
          <w:szCs w:val="21"/>
        </w:rPr>
        <w:t>Covers the importance of secure storage and destruction of sensitive data</w:t>
      </w:r>
    </w:p>
    <w:p w14:paraId="084DB79C" w14:textId="6EFAE1F6" w:rsidR="003F6DE4" w:rsidRDefault="003F6DE4" w:rsidP="003F6DE4">
      <w:pPr>
        <w:tabs>
          <w:tab w:val="left" w:pos="-1260"/>
          <w:tab w:val="left" w:pos="1440"/>
          <w:tab w:val="left" w:pos="1710"/>
        </w:tabs>
        <w:spacing w:after="0"/>
        <w:ind w:left="1710" w:hanging="171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AB2B57">
        <w:rPr>
          <w:rFonts w:ascii="Century" w:hAnsi="Century"/>
          <w:color w:val="000000" w:themeColor="text1"/>
          <w:sz w:val="21"/>
          <w:szCs w:val="21"/>
        </w:rPr>
        <w:t>Reminds employees about the hazards of unsecured storage and destruction of sensitive data.</w:t>
      </w:r>
    </w:p>
    <w:p w14:paraId="3F0F3657" w14:textId="7E460508" w:rsidR="00A02BBC" w:rsidRDefault="00A02BBC" w:rsidP="003F6DE4">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sidRPr="004B04AB">
        <w:rPr>
          <w:rFonts w:ascii="ITC Avant Garde Std Bk" w:hAnsi="ITC Avant Garde Std Bk"/>
          <w:color w:val="FFCB0A"/>
          <w:sz w:val="21"/>
          <w:szCs w:val="21"/>
        </w:rPr>
        <w:tab/>
      </w:r>
      <w:r w:rsidR="00AB2B57">
        <w:rPr>
          <w:rFonts w:ascii="Century" w:hAnsi="Century"/>
          <w:color w:val="000000" w:themeColor="text1"/>
          <w:sz w:val="21"/>
          <w:szCs w:val="21"/>
        </w:rPr>
        <w:t>Provides methods to store and destroy data</w:t>
      </w:r>
      <w:r w:rsidR="00AB2B57" w:rsidRPr="003A3ECD">
        <w:rPr>
          <w:rFonts w:ascii="Century" w:hAnsi="Century"/>
          <w:color w:val="000000" w:themeColor="text1"/>
          <w:sz w:val="21"/>
          <w:szCs w:val="21"/>
        </w:rPr>
        <w:t xml:space="preserve"> </w:t>
      </w:r>
      <w:r w:rsidR="00AB2B57">
        <w:rPr>
          <w:rFonts w:ascii="Century" w:hAnsi="Century"/>
          <w:color w:val="000000" w:themeColor="text1"/>
          <w:sz w:val="21"/>
          <w:szCs w:val="21"/>
        </w:rPr>
        <w:t>securely so as to prevent data breaches and system intrusion.</w:t>
      </w:r>
    </w:p>
    <w:p w14:paraId="3C7C47D3" w14:textId="75F2A406" w:rsidR="003A3ECD" w:rsidRDefault="00A179B0" w:rsidP="003A3ECD">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3A3ECD" w:rsidRPr="004B04AB">
        <w:rPr>
          <w:rFonts w:ascii="ITC Avant Garde Std Bk" w:hAnsi="ITC Avant Garde Std Bk"/>
          <w:color w:val="FFCB0A"/>
          <w:sz w:val="21"/>
          <w:szCs w:val="21"/>
        </w:rPr>
        <w:sym w:font="Symbol" w:char="F0B7"/>
      </w:r>
      <w:r w:rsidR="003A3ECD">
        <w:rPr>
          <w:rFonts w:ascii="ITC Avant Garde Std Bk" w:hAnsi="ITC Avant Garde Std Bk"/>
          <w:color w:val="000000" w:themeColor="text1"/>
          <w:sz w:val="21"/>
          <w:szCs w:val="21"/>
        </w:rPr>
        <w:tab/>
      </w:r>
      <w:r w:rsidR="006C30DB">
        <w:rPr>
          <w:rFonts w:ascii="Century" w:hAnsi="Century"/>
          <w:color w:val="000000" w:themeColor="text1"/>
          <w:sz w:val="21"/>
          <w:szCs w:val="21"/>
        </w:rPr>
        <w:t>Read</w:t>
      </w:r>
      <w:r w:rsidR="007778A6">
        <w:rPr>
          <w:rFonts w:ascii="Century" w:hAnsi="Century"/>
          <w:color w:val="000000" w:themeColor="text1"/>
          <w:sz w:val="21"/>
          <w:szCs w:val="21"/>
        </w:rPr>
        <w:t xml:space="preserve"> and become familiar with this Q</w:t>
      </w:r>
      <w:r w:rsidR="006C30DB">
        <w:rPr>
          <w:rFonts w:ascii="Century" w:hAnsi="Century"/>
          <w:color w:val="000000" w:themeColor="text1"/>
          <w:sz w:val="21"/>
          <w:szCs w:val="21"/>
        </w:rPr>
        <w:t xml:space="preserve">uick </w:t>
      </w:r>
      <w:r w:rsidR="007778A6">
        <w:rPr>
          <w:rFonts w:ascii="Century" w:hAnsi="Century"/>
          <w:color w:val="000000" w:themeColor="text1"/>
          <w:sz w:val="21"/>
          <w:szCs w:val="21"/>
        </w:rPr>
        <w:t>T</w:t>
      </w:r>
      <w:r w:rsidR="006C30DB">
        <w:rPr>
          <w:rFonts w:ascii="Century" w:hAnsi="Century"/>
          <w:color w:val="000000" w:themeColor="text1"/>
          <w:sz w:val="21"/>
          <w:szCs w:val="21"/>
        </w:rPr>
        <w:t xml:space="preserve">ake. </w:t>
      </w:r>
      <w:r w:rsidR="003E1DE3" w:rsidRPr="007778A6">
        <w:rPr>
          <w:rFonts w:ascii="Century" w:hAnsi="Century"/>
          <w:i/>
          <w:color w:val="000000" w:themeColor="text1"/>
          <w:sz w:val="21"/>
          <w:szCs w:val="21"/>
        </w:rPr>
        <w:t xml:space="preserve">Change </w:t>
      </w:r>
      <w:r w:rsidR="007D253E">
        <w:rPr>
          <w:rFonts w:ascii="Century" w:hAnsi="Century"/>
          <w:i/>
          <w:color w:val="000000" w:themeColor="text1"/>
          <w:sz w:val="21"/>
          <w:szCs w:val="21"/>
        </w:rPr>
        <w:t xml:space="preserve">it </w:t>
      </w:r>
      <w:r w:rsidR="003E1DE3" w:rsidRPr="007778A6">
        <w:rPr>
          <w:rFonts w:ascii="Century" w:hAnsi="Century"/>
          <w:i/>
          <w:color w:val="000000" w:themeColor="text1"/>
          <w:sz w:val="21"/>
          <w:szCs w:val="21"/>
        </w:rPr>
        <w:t xml:space="preserve">as needed to reflect procedures and </w:t>
      </w:r>
      <w:r w:rsidR="007D253E">
        <w:rPr>
          <w:rFonts w:ascii="Century" w:hAnsi="Century"/>
          <w:i/>
          <w:color w:val="000000" w:themeColor="text1"/>
          <w:sz w:val="21"/>
          <w:szCs w:val="21"/>
        </w:rPr>
        <w:t>circumstances of</w:t>
      </w:r>
      <w:r w:rsidR="003E1DE3" w:rsidRPr="007778A6">
        <w:rPr>
          <w:rFonts w:ascii="Century" w:hAnsi="Century"/>
          <w:i/>
          <w:color w:val="000000" w:themeColor="text1"/>
          <w:sz w:val="21"/>
          <w:szCs w:val="21"/>
        </w:rPr>
        <w:t xml:space="preserve"> your department.</w:t>
      </w:r>
      <w:r w:rsidR="006C30DB">
        <w:rPr>
          <w:rFonts w:ascii="Century" w:hAnsi="Century"/>
          <w:color w:val="000000" w:themeColor="text1"/>
          <w:sz w:val="21"/>
          <w:szCs w:val="21"/>
        </w:rPr>
        <w:t xml:space="preserve"> </w:t>
      </w:r>
    </w:p>
    <w:p w14:paraId="47D445F2" w14:textId="38E112A9" w:rsidR="00A179B0" w:rsidRPr="006C30DB" w:rsidRDefault="003A3ECD" w:rsidP="003A3ECD">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BA57E7" w:rsidRPr="007D253E">
        <w:rPr>
          <w:rFonts w:ascii="Century" w:hAnsi="Century"/>
          <w:color w:val="000000" w:themeColor="text1"/>
          <w:spacing w:val="-4"/>
          <w:sz w:val="21"/>
          <w:szCs w:val="21"/>
        </w:rPr>
        <w:t>Review applicable policies within you</w:t>
      </w:r>
      <w:r w:rsidRPr="007D253E">
        <w:rPr>
          <w:rFonts w:ascii="Century" w:hAnsi="Century"/>
          <w:color w:val="000000" w:themeColor="text1"/>
          <w:spacing w:val="-4"/>
          <w:sz w:val="21"/>
          <w:szCs w:val="21"/>
        </w:rPr>
        <w:t>r organization and update this Q</w:t>
      </w:r>
      <w:r w:rsidR="00BA57E7" w:rsidRPr="007D253E">
        <w:rPr>
          <w:rFonts w:ascii="Century" w:hAnsi="Century"/>
          <w:color w:val="000000" w:themeColor="text1"/>
          <w:spacing w:val="-4"/>
          <w:sz w:val="21"/>
          <w:szCs w:val="21"/>
        </w:rPr>
        <w:t xml:space="preserve">uick </w:t>
      </w:r>
      <w:r w:rsidRPr="007D253E">
        <w:rPr>
          <w:rFonts w:ascii="Century" w:hAnsi="Century"/>
          <w:color w:val="000000" w:themeColor="text1"/>
          <w:spacing w:val="-4"/>
          <w:sz w:val="21"/>
          <w:szCs w:val="21"/>
        </w:rPr>
        <w:t>T</w:t>
      </w:r>
      <w:r w:rsidR="007D253E" w:rsidRPr="007D253E">
        <w:rPr>
          <w:rFonts w:ascii="Century" w:hAnsi="Century"/>
          <w:color w:val="000000" w:themeColor="text1"/>
          <w:spacing w:val="-4"/>
          <w:sz w:val="21"/>
          <w:szCs w:val="21"/>
        </w:rPr>
        <w:t>ake to reflect th</w:t>
      </w:r>
      <w:r w:rsidR="00BA57E7" w:rsidRPr="007D253E">
        <w:rPr>
          <w:rFonts w:ascii="Century" w:hAnsi="Century"/>
          <w:color w:val="000000" w:themeColor="text1"/>
          <w:spacing w:val="-4"/>
          <w:sz w:val="21"/>
          <w:szCs w:val="21"/>
        </w:rPr>
        <w:t>e</w:t>
      </w:r>
      <w:r w:rsidR="007D253E" w:rsidRPr="007D253E">
        <w:rPr>
          <w:rFonts w:ascii="Century" w:hAnsi="Century"/>
          <w:color w:val="000000" w:themeColor="text1"/>
          <w:spacing w:val="-4"/>
          <w:sz w:val="21"/>
          <w:szCs w:val="21"/>
        </w:rPr>
        <w:t>m</w:t>
      </w:r>
      <w:r w:rsidR="00BA57E7" w:rsidRPr="007D253E">
        <w:rPr>
          <w:rFonts w:ascii="Century" w:hAnsi="Century"/>
          <w:color w:val="000000" w:themeColor="text1"/>
          <w:spacing w:val="-4"/>
          <w:sz w:val="21"/>
          <w:szCs w:val="21"/>
        </w:rPr>
        <w:t>.</w:t>
      </w:r>
    </w:p>
    <w:p w14:paraId="78EECAE2" w14:textId="1732EA6C" w:rsidR="00A02BBC" w:rsidRDefault="00A179B0" w:rsidP="00AB2B57">
      <w:pPr>
        <w:tabs>
          <w:tab w:val="left" w:pos="-1260"/>
          <w:tab w:val="left" w:pos="1440"/>
          <w:tab w:val="left" w:pos="1710"/>
          <w:tab w:val="left" w:pos="189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801434" w:rsidRPr="007D253E">
        <w:rPr>
          <w:rFonts w:ascii="Century" w:hAnsi="Century"/>
          <w:color w:val="000000" w:themeColor="text1"/>
          <w:spacing w:val="-2"/>
          <w:sz w:val="21"/>
          <w:szCs w:val="21"/>
        </w:rPr>
        <w:t xml:space="preserve">Quick Review of Data Security: </w:t>
      </w:r>
      <w:r w:rsidR="00AB2B57">
        <w:rPr>
          <w:rFonts w:ascii="Century" w:hAnsi="Century"/>
          <w:color w:val="000000" w:themeColor="text1"/>
          <w:spacing w:val="-2"/>
          <w:sz w:val="21"/>
          <w:szCs w:val="21"/>
        </w:rPr>
        <w:t>Data Storage and Destruction</w:t>
      </w:r>
    </w:p>
    <w:p w14:paraId="1803386A" w14:textId="77777777" w:rsidR="00A179B0" w:rsidRDefault="00A179B0" w:rsidP="00A179B0">
      <w:pPr>
        <w:tabs>
          <w:tab w:val="left" w:pos="-1260"/>
        </w:tabs>
        <w:spacing w:after="0"/>
        <w:rPr>
          <w:rFonts w:ascii="ITC Avant Garde Std Bk" w:hAnsi="ITC Avant Garde Std Bk"/>
          <w:b/>
          <w:color w:val="000000" w:themeColor="text1"/>
          <w:sz w:val="21"/>
          <w:szCs w:val="21"/>
        </w:rPr>
      </w:pPr>
    </w:p>
    <w:p w14:paraId="4E97FA59" w14:textId="5EBEA156" w:rsidR="00500554" w:rsidRPr="00C5212C" w:rsidRDefault="00AB2B57" w:rsidP="00A179B0">
      <w:pPr>
        <w:tabs>
          <w:tab w:val="left" w:pos="-1260"/>
        </w:tabs>
        <w:spacing w:after="0"/>
        <w:rPr>
          <w:rFonts w:ascii="ITC Avant Garde Std Bk" w:hAnsi="ITC Avant Garde Std Bk"/>
          <w:color w:val="000000" w:themeColor="text1"/>
        </w:rPr>
      </w:pPr>
      <w:r>
        <w:rPr>
          <w:rFonts w:ascii="ITC Avant Garde Std Bk" w:hAnsi="ITC Avant Garde Std Bk"/>
          <w:b/>
          <w:color w:val="000000" w:themeColor="text1"/>
        </w:rPr>
        <w:t>Data Security Hazards</w:t>
      </w:r>
    </w:p>
    <w:p w14:paraId="795C1DFE" w14:textId="68427632" w:rsidR="00AB2B57" w:rsidRDefault="00AB2B57" w:rsidP="00AB2B57">
      <w:pPr>
        <w:tabs>
          <w:tab w:val="left" w:pos="-1260"/>
        </w:tabs>
        <w:rPr>
          <w:rFonts w:ascii="Century" w:hAnsi="Century"/>
          <w:color w:val="000000" w:themeColor="text1"/>
          <w:sz w:val="21"/>
          <w:szCs w:val="21"/>
        </w:rPr>
      </w:pPr>
      <w:r>
        <w:rPr>
          <w:rFonts w:ascii="Century" w:hAnsi="Century"/>
          <w:color w:val="000000" w:themeColor="text1"/>
          <w:sz w:val="21"/>
          <w:szCs w:val="21"/>
        </w:rPr>
        <w:t>Although many hacking attempts are electronic, sometimes people actually come to a location to attempt to gather private information or install devices. This is one of the reasons we have special guidelines to follow regarding secure areas or when destroying private or valuable information. [</w:t>
      </w:r>
      <w:r>
        <w:rPr>
          <w:rFonts w:ascii="Century" w:hAnsi="Century"/>
          <w:i/>
          <w:color w:val="000000" w:themeColor="text1"/>
          <w:sz w:val="21"/>
          <w:szCs w:val="21"/>
        </w:rPr>
        <w:t>Instructor Prompt</w:t>
      </w:r>
      <w:r w:rsidRPr="007509C0">
        <w:rPr>
          <w:rFonts w:ascii="Century" w:hAnsi="Century"/>
          <w:i/>
          <w:color w:val="000000" w:themeColor="text1"/>
          <w:sz w:val="21"/>
          <w:szCs w:val="21"/>
        </w:rPr>
        <w:t>:</w:t>
      </w:r>
      <w:r>
        <w:rPr>
          <w:rFonts w:ascii="Century" w:hAnsi="Century"/>
          <w:color w:val="000000" w:themeColor="text1"/>
          <w:sz w:val="21"/>
          <w:szCs w:val="21"/>
        </w:rPr>
        <w:t xml:space="preserve"> Ask participants for examples of private or valuable information that may be used in their work.] </w:t>
      </w:r>
    </w:p>
    <w:p w14:paraId="5DF78026" w14:textId="770ECDF4" w:rsidR="00AB2B57" w:rsidRDefault="00AB2B57" w:rsidP="00AB2B57">
      <w:pPr>
        <w:tabs>
          <w:tab w:val="left" w:pos="-1260"/>
        </w:tabs>
        <w:rPr>
          <w:rFonts w:ascii="Century" w:hAnsi="Century"/>
          <w:color w:val="000000" w:themeColor="text1"/>
          <w:sz w:val="21"/>
          <w:szCs w:val="21"/>
        </w:rPr>
      </w:pPr>
      <w:r>
        <w:rPr>
          <w:rFonts w:ascii="Century" w:hAnsi="Century"/>
          <w:color w:val="000000" w:themeColor="text1"/>
          <w:sz w:val="21"/>
          <w:szCs w:val="21"/>
        </w:rPr>
        <w:t xml:space="preserve">Numerous cases exist where unauthorized individuals stole or accessed private information without authorization. Local government entities are one of the main targets of hackers. They seek to steal citizens’ or employees’ personal information to cripple IT systems for ransom or potentially to affect election results. </w:t>
      </w:r>
    </w:p>
    <w:p w14:paraId="73E81A4F" w14:textId="3820E937" w:rsidR="00AB2B57" w:rsidRDefault="00AB2B57" w:rsidP="00AB2B57">
      <w:pPr>
        <w:tabs>
          <w:tab w:val="left" w:pos="-1260"/>
        </w:tabs>
        <w:rPr>
          <w:rFonts w:ascii="Century" w:hAnsi="Century"/>
          <w:color w:val="000000" w:themeColor="text1"/>
          <w:sz w:val="21"/>
          <w:szCs w:val="21"/>
        </w:rPr>
      </w:pPr>
      <w:r w:rsidRPr="002E63A3">
        <w:rPr>
          <w:rFonts w:ascii="Century" w:hAnsi="Century"/>
          <w:color w:val="000000" w:themeColor="text1"/>
          <w:sz w:val="21"/>
          <w:szCs w:val="21"/>
        </w:rPr>
        <w:t>IT professionals work to protect systems,</w:t>
      </w:r>
      <w:r>
        <w:rPr>
          <w:rFonts w:ascii="Century" w:hAnsi="Century"/>
          <w:color w:val="000000" w:themeColor="text1"/>
          <w:sz w:val="21"/>
          <w:szCs w:val="21"/>
        </w:rPr>
        <w:t xml:space="preserve"> but</w:t>
      </w:r>
      <w:r w:rsidRPr="002E63A3">
        <w:rPr>
          <w:rFonts w:ascii="Century" w:hAnsi="Century"/>
          <w:color w:val="000000" w:themeColor="text1"/>
          <w:sz w:val="21"/>
          <w:szCs w:val="21"/>
        </w:rPr>
        <w:t xml:space="preserve"> it </w:t>
      </w:r>
      <w:r>
        <w:rPr>
          <w:rFonts w:ascii="Century" w:hAnsi="Century"/>
          <w:color w:val="000000" w:themeColor="text1"/>
          <w:sz w:val="21"/>
          <w:szCs w:val="21"/>
        </w:rPr>
        <w:t xml:space="preserve">takes all of us doing </w:t>
      </w:r>
      <w:r w:rsidRPr="002E63A3">
        <w:rPr>
          <w:rFonts w:ascii="Century" w:hAnsi="Century"/>
          <w:color w:val="000000" w:themeColor="text1"/>
          <w:sz w:val="21"/>
          <w:szCs w:val="21"/>
        </w:rPr>
        <w:t xml:space="preserve">our part </w:t>
      </w:r>
      <w:r>
        <w:rPr>
          <w:rFonts w:ascii="Century" w:hAnsi="Century"/>
          <w:color w:val="000000" w:themeColor="text1"/>
          <w:sz w:val="21"/>
          <w:szCs w:val="21"/>
        </w:rPr>
        <w:t>to keep our systems and data secure</w:t>
      </w:r>
      <w:r w:rsidRPr="002E63A3">
        <w:rPr>
          <w:rFonts w:ascii="Century" w:hAnsi="Century"/>
          <w:color w:val="000000" w:themeColor="text1"/>
          <w:sz w:val="21"/>
          <w:szCs w:val="21"/>
        </w:rPr>
        <w:t xml:space="preserve">. </w:t>
      </w:r>
      <w:r>
        <w:rPr>
          <w:rFonts w:ascii="Century" w:hAnsi="Century"/>
          <w:color w:val="000000" w:themeColor="text1"/>
          <w:sz w:val="21"/>
          <w:szCs w:val="21"/>
        </w:rPr>
        <w:t>P</w:t>
      </w:r>
      <w:r w:rsidRPr="002E63A3">
        <w:rPr>
          <w:rFonts w:ascii="Century" w:hAnsi="Century"/>
          <w:color w:val="000000" w:themeColor="text1"/>
          <w:sz w:val="21"/>
          <w:szCs w:val="21"/>
        </w:rPr>
        <w:t>lease pay attention.</w:t>
      </w:r>
    </w:p>
    <w:p w14:paraId="1C8526CD" w14:textId="4A8D77C9" w:rsidR="004A240A" w:rsidRPr="00AB2B57" w:rsidRDefault="00AB2B57" w:rsidP="00AB2B57">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Data Storage and Destruction Best Practices</w:t>
      </w:r>
    </w:p>
    <w:p w14:paraId="0ADE5CDA" w14:textId="7BB39919" w:rsidR="00AB2B57" w:rsidRDefault="00AB2B57" w:rsidP="004A240A">
      <w:pPr>
        <w:spacing w:line="240" w:lineRule="auto"/>
        <w:rPr>
          <w:rFonts w:ascii="Century" w:eastAsia="Times New Roman" w:hAnsi="Century" w:cs="Arial"/>
          <w:color w:val="000000" w:themeColor="text1"/>
          <w:sz w:val="21"/>
          <w:szCs w:val="21"/>
        </w:rPr>
      </w:pPr>
      <w:r>
        <w:rPr>
          <w:rFonts w:ascii="Century" w:hAnsi="Century"/>
          <w:color w:val="000000" w:themeColor="text1"/>
          <w:sz w:val="21"/>
          <w:szCs w:val="21"/>
        </w:rPr>
        <w:t>To help prevent unauthorized access to the facility and to sensitive or private data, follow these best practices:</w:t>
      </w:r>
    </w:p>
    <w:p w14:paraId="78019562" w14:textId="4D43575F" w:rsidR="00AB2B57" w:rsidRPr="00AB2B57" w:rsidRDefault="00AB2B57" w:rsidP="00AB2B57">
      <w:pPr>
        <w:pStyle w:val="ListParagraph"/>
        <w:numPr>
          <w:ilvl w:val="0"/>
          <w:numId w:val="28"/>
        </w:numPr>
        <w:tabs>
          <w:tab w:val="left" w:pos="-1260"/>
        </w:tabs>
        <w:ind w:left="360"/>
        <w:rPr>
          <w:rFonts w:ascii="Arial Narrow" w:hAnsi="Arial Narrow"/>
          <w:color w:val="000000" w:themeColor="text1"/>
          <w:sz w:val="21"/>
          <w:szCs w:val="21"/>
        </w:rPr>
      </w:pPr>
      <w:r w:rsidRPr="00AB2B57">
        <w:rPr>
          <w:rFonts w:ascii="Arial Narrow" w:hAnsi="Arial Narrow"/>
          <w:color w:val="000000" w:themeColor="text1"/>
          <w:sz w:val="21"/>
          <w:szCs w:val="21"/>
        </w:rPr>
        <w:t>Do not allow persons without a badge, key or keypad code into restricted areas even</w:t>
      </w:r>
      <w:r w:rsidRPr="00AB2B57">
        <w:rPr>
          <w:rFonts w:ascii="Arial Narrow" w:hAnsi="Arial Narrow"/>
          <w:color w:val="FF0000"/>
          <w:sz w:val="21"/>
          <w:szCs w:val="21"/>
        </w:rPr>
        <w:t xml:space="preserve"> </w:t>
      </w:r>
      <w:r w:rsidRPr="00AB2B57">
        <w:rPr>
          <w:rFonts w:ascii="Arial Narrow" w:hAnsi="Arial Narrow"/>
          <w:sz w:val="21"/>
          <w:szCs w:val="21"/>
        </w:rPr>
        <w:t xml:space="preserve">if </w:t>
      </w:r>
      <w:r w:rsidRPr="00AB2B57">
        <w:rPr>
          <w:rFonts w:ascii="Arial Narrow" w:hAnsi="Arial Narrow"/>
          <w:color w:val="000000" w:themeColor="text1"/>
          <w:sz w:val="21"/>
          <w:szCs w:val="21"/>
        </w:rPr>
        <w:t>the individuals are known to you. This includes other employees.</w:t>
      </w:r>
    </w:p>
    <w:p w14:paraId="6FCCCB68" w14:textId="77777777" w:rsidR="00AB2B57" w:rsidRPr="00AB2B57" w:rsidRDefault="00AB2B57" w:rsidP="00AB2B57">
      <w:pPr>
        <w:pStyle w:val="ListParagraph"/>
        <w:numPr>
          <w:ilvl w:val="0"/>
          <w:numId w:val="28"/>
        </w:numPr>
        <w:tabs>
          <w:tab w:val="left" w:pos="-1260"/>
        </w:tabs>
        <w:ind w:left="360"/>
        <w:rPr>
          <w:rFonts w:ascii="Arial Narrow" w:hAnsi="Arial Narrow"/>
          <w:color w:val="000000" w:themeColor="text1"/>
          <w:sz w:val="21"/>
          <w:szCs w:val="21"/>
        </w:rPr>
      </w:pPr>
      <w:r w:rsidRPr="00AB2B57">
        <w:rPr>
          <w:rFonts w:ascii="Arial Narrow" w:hAnsi="Arial Narrow"/>
          <w:color w:val="000000" w:themeColor="text1"/>
          <w:sz w:val="21"/>
          <w:szCs w:val="21"/>
        </w:rPr>
        <w:t>Whenever possible, do not remove any private or nonpublic data from secure storage areas. If you need to remove items, make sure you follow appropriate security policies.</w:t>
      </w:r>
    </w:p>
    <w:p w14:paraId="1EA449E6" w14:textId="1DD89D48" w:rsidR="00AB2B57" w:rsidRPr="00AB2B57" w:rsidRDefault="00AB2B57" w:rsidP="00AB2B57">
      <w:pPr>
        <w:pStyle w:val="ListParagraph"/>
        <w:numPr>
          <w:ilvl w:val="0"/>
          <w:numId w:val="28"/>
        </w:numPr>
        <w:tabs>
          <w:tab w:val="left" w:pos="-1260"/>
        </w:tabs>
        <w:ind w:left="360"/>
        <w:rPr>
          <w:rFonts w:ascii="Arial Narrow" w:hAnsi="Arial Narrow"/>
          <w:color w:val="000000" w:themeColor="text1"/>
          <w:sz w:val="21"/>
          <w:szCs w:val="21"/>
        </w:rPr>
      </w:pPr>
      <w:r w:rsidRPr="00AB2B57">
        <w:rPr>
          <w:rFonts w:ascii="Arial Narrow" w:hAnsi="Arial Narrow"/>
          <w:color w:val="000000" w:themeColor="text1"/>
          <w:sz w:val="21"/>
          <w:szCs w:val="21"/>
        </w:rPr>
        <w:t>Visitors, contractors and vendors in a secure area should have an ID, escort or both. [</w:t>
      </w:r>
      <w:r w:rsidRPr="00AB2B57">
        <w:rPr>
          <w:rFonts w:ascii="Arial Narrow" w:hAnsi="Arial Narrow"/>
          <w:i/>
          <w:color w:val="000000" w:themeColor="text1"/>
          <w:sz w:val="21"/>
          <w:szCs w:val="21"/>
        </w:rPr>
        <w:t>Instructor Prompt</w:t>
      </w:r>
      <w:r w:rsidRPr="00AB2B57">
        <w:rPr>
          <w:rFonts w:ascii="Arial Narrow" w:hAnsi="Arial Narrow"/>
          <w:color w:val="000000" w:themeColor="text1"/>
          <w:sz w:val="21"/>
          <w:szCs w:val="21"/>
        </w:rPr>
        <w:t>: Review applicable policies regarding visitors and secure areas with team.]</w:t>
      </w:r>
    </w:p>
    <w:p w14:paraId="1FB3AC70" w14:textId="77777777" w:rsidR="00AB2B57" w:rsidRPr="00AB2B57" w:rsidRDefault="00AB2B57" w:rsidP="00AB2B57">
      <w:pPr>
        <w:pStyle w:val="ListParagraph"/>
        <w:numPr>
          <w:ilvl w:val="0"/>
          <w:numId w:val="28"/>
        </w:numPr>
        <w:tabs>
          <w:tab w:val="left" w:pos="-1260"/>
        </w:tabs>
        <w:spacing w:after="0"/>
        <w:ind w:left="360"/>
        <w:rPr>
          <w:rFonts w:ascii="Arial Narrow" w:hAnsi="Arial Narrow"/>
          <w:color w:val="000000" w:themeColor="text1"/>
          <w:sz w:val="21"/>
          <w:szCs w:val="21"/>
        </w:rPr>
      </w:pPr>
      <w:r w:rsidRPr="00AB2B57">
        <w:rPr>
          <w:rFonts w:ascii="Arial Narrow" w:hAnsi="Arial Narrow"/>
          <w:color w:val="000000" w:themeColor="text1"/>
          <w:sz w:val="21"/>
          <w:szCs w:val="21"/>
        </w:rPr>
        <w:t>Whenever sensitive data is at your workstation, it should be stored in locked cabinets or drawers unless you are there.</w:t>
      </w:r>
    </w:p>
    <w:p w14:paraId="4AEAFAC9" w14:textId="768A92AD" w:rsidR="00AB2B57" w:rsidRPr="00AB2B57" w:rsidRDefault="00AB2B57" w:rsidP="00AB2B57">
      <w:pPr>
        <w:pStyle w:val="ListParagraph"/>
        <w:numPr>
          <w:ilvl w:val="0"/>
          <w:numId w:val="28"/>
        </w:numPr>
        <w:tabs>
          <w:tab w:val="left" w:pos="-1260"/>
        </w:tabs>
        <w:spacing w:after="0"/>
        <w:ind w:left="360"/>
        <w:rPr>
          <w:rFonts w:ascii="Arial Narrow" w:hAnsi="Arial Narrow"/>
          <w:color w:val="000000" w:themeColor="text1"/>
          <w:sz w:val="21"/>
          <w:szCs w:val="21"/>
        </w:rPr>
      </w:pPr>
      <w:r w:rsidRPr="00AB2B57">
        <w:rPr>
          <w:rFonts w:ascii="Arial Narrow" w:hAnsi="Arial Narrow"/>
          <w:b/>
          <w:noProof/>
        </w:rPr>
        <mc:AlternateContent>
          <mc:Choice Requires="wpg">
            <w:drawing>
              <wp:anchor distT="0" distB="0" distL="114300" distR="114300" simplePos="0" relativeHeight="251662336" behindDoc="0" locked="0" layoutInCell="1" allowOverlap="1" wp14:anchorId="066CD549" wp14:editId="6181AD32">
                <wp:simplePos x="0" y="0"/>
                <wp:positionH relativeFrom="margin">
                  <wp:posOffset>-90805</wp:posOffset>
                </wp:positionH>
                <wp:positionV relativeFrom="page">
                  <wp:posOffset>9288780</wp:posOffset>
                </wp:positionV>
                <wp:extent cx="6869747"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747"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21FC5" w14:textId="77777777" w:rsidR="00AB2B57" w:rsidRDefault="00AB2B57" w:rsidP="00AB2B5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DA98CE6" w14:textId="77777777" w:rsidR="00AB2B57" w:rsidRPr="00A81530" w:rsidRDefault="00AB2B57" w:rsidP="00AB2B5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C8F4691" w14:textId="77777777" w:rsidR="00AB2B57" w:rsidRPr="0009302B" w:rsidRDefault="00AB2B57" w:rsidP="00AB2B57">
                              <w:pPr>
                                <w:pStyle w:val="BasicParagraph"/>
                                <w:rPr>
                                  <w:rFonts w:ascii="ITC Avant Garde Std Bk Cn" w:hAnsi="ITC Avant Garde Std Bk Cn" w:cs="ITC Avant Garde Std Bk"/>
                                  <w:color w:val="545354"/>
                                  <w:sz w:val="15"/>
                                  <w:szCs w:val="15"/>
                                </w:rPr>
                              </w:pPr>
                            </w:p>
                            <w:p w14:paraId="4F9321FC" w14:textId="77777777" w:rsidR="00AB2B57" w:rsidRDefault="00AB2B57" w:rsidP="00AB2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5A8B9D62" w14:textId="77777777" w:rsidR="00AB2B57" w:rsidRDefault="00AB2B57" w:rsidP="00AB2B57">
                              <w:r>
                                <w:rPr>
                                  <w:noProof/>
                                </w:rPr>
                                <w:drawing>
                                  <wp:inline distT="0" distB="0" distL="0" distR="0" wp14:anchorId="39219477" wp14:editId="5849673B">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66CD549" id="Group 8" o:spid="_x0000_s1029" style="position:absolute;left:0;text-align:left;margin-left:-7.15pt;margin-top:731.4pt;width:540.9pt;height:38.25pt;z-index:251662336;mso-position-horizontal-relative:margin;mso-position-vertical-relative:page;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3A21FC5" w14:textId="77777777" w:rsidR="00AB2B57" w:rsidRDefault="00AB2B57" w:rsidP="00AB2B5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DA98CE6" w14:textId="77777777" w:rsidR="00AB2B57" w:rsidRPr="00A81530" w:rsidRDefault="00AB2B57" w:rsidP="00AB2B5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C8F4691" w14:textId="77777777" w:rsidR="00AB2B57" w:rsidRPr="0009302B" w:rsidRDefault="00AB2B57" w:rsidP="00AB2B57">
                        <w:pPr>
                          <w:pStyle w:val="BasicParagraph"/>
                          <w:rPr>
                            <w:rFonts w:ascii="ITC Avant Garde Std Bk Cn" w:hAnsi="ITC Avant Garde Std Bk Cn" w:cs="ITC Avant Garde Std Bk"/>
                            <w:color w:val="545354"/>
                            <w:sz w:val="15"/>
                            <w:szCs w:val="15"/>
                          </w:rPr>
                        </w:pPr>
                      </w:p>
                      <w:p w14:paraId="4F9321FC" w14:textId="77777777" w:rsidR="00AB2B57" w:rsidRDefault="00AB2B57" w:rsidP="00AB2B57"/>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A8B9D62" w14:textId="77777777" w:rsidR="00AB2B57" w:rsidRDefault="00AB2B57" w:rsidP="00AB2B57">
                        <w:r>
                          <w:rPr>
                            <w:noProof/>
                          </w:rPr>
                          <w:drawing>
                            <wp:inline distT="0" distB="0" distL="0" distR="0" wp14:anchorId="39219477" wp14:editId="5849673B">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Pr="00AB2B57">
        <w:rPr>
          <w:rFonts w:ascii="Arial Narrow" w:hAnsi="Arial Narrow"/>
          <w:color w:val="000000" w:themeColor="text1"/>
          <w:sz w:val="21"/>
          <w:szCs w:val="21"/>
        </w:rPr>
        <w:t>When away from your workstation, you should lock your computer or sign out of the system. For a Windows operating system, you can lock the computer by pressing the windows button and letter “L” key at the same time.</w:t>
      </w:r>
      <w:r w:rsidRPr="00AB2B57">
        <w:rPr>
          <w:rFonts w:ascii="Arial Narrow" w:hAnsi="Arial Narrow"/>
          <w:b/>
          <w:noProof/>
        </w:rPr>
        <w:t xml:space="preserve"> </w:t>
      </w:r>
    </w:p>
    <w:p w14:paraId="33A3D068" w14:textId="77777777" w:rsidR="00AB2B57" w:rsidRPr="00AB2B57" w:rsidRDefault="00AB2B57" w:rsidP="00AB2B57">
      <w:pPr>
        <w:pStyle w:val="ListParagraph"/>
        <w:numPr>
          <w:ilvl w:val="0"/>
          <w:numId w:val="28"/>
        </w:numPr>
        <w:tabs>
          <w:tab w:val="left" w:pos="-1260"/>
        </w:tabs>
        <w:spacing w:after="0"/>
        <w:ind w:left="360"/>
        <w:rPr>
          <w:rFonts w:ascii="Arial Narrow" w:hAnsi="Arial Narrow"/>
          <w:color w:val="000000" w:themeColor="text1"/>
          <w:sz w:val="21"/>
          <w:szCs w:val="21"/>
        </w:rPr>
      </w:pPr>
      <w:r w:rsidRPr="00AB2B57">
        <w:rPr>
          <w:rFonts w:ascii="Arial Narrow" w:hAnsi="Arial Narrow"/>
          <w:color w:val="000000" w:themeColor="text1"/>
          <w:sz w:val="21"/>
          <w:szCs w:val="21"/>
        </w:rPr>
        <w:lastRenderedPageBreak/>
        <w:t>Keep passwords, ID badges, pass cards, keys or other access devices secure or on your person when away from your workstation.</w:t>
      </w:r>
    </w:p>
    <w:p w14:paraId="2E7EE206" w14:textId="77777777" w:rsidR="00AB2B57" w:rsidRPr="00AB2B57" w:rsidRDefault="00AB2B57" w:rsidP="00AB2B57">
      <w:pPr>
        <w:pStyle w:val="ListParagraph"/>
        <w:numPr>
          <w:ilvl w:val="0"/>
          <w:numId w:val="28"/>
        </w:numPr>
        <w:tabs>
          <w:tab w:val="left" w:pos="-1260"/>
        </w:tabs>
        <w:spacing w:after="0"/>
        <w:ind w:left="360"/>
        <w:rPr>
          <w:rFonts w:ascii="Arial Narrow" w:hAnsi="Arial Narrow"/>
          <w:color w:val="000000" w:themeColor="text1"/>
          <w:sz w:val="21"/>
          <w:szCs w:val="21"/>
        </w:rPr>
      </w:pPr>
      <w:r w:rsidRPr="00AB2B57">
        <w:rPr>
          <w:rFonts w:ascii="Arial Narrow" w:hAnsi="Arial Narrow"/>
          <w:color w:val="000000" w:themeColor="text1"/>
          <w:sz w:val="21"/>
          <w:szCs w:val="21"/>
        </w:rPr>
        <w:t>When destroying confidential, private or nonpublic data, do not simply throw these items into a garbage can. Use a secure form of destruction, such as cross-cut shredders or other means, to render data unrecoverable. Depending on the type of data, a certificate of destruction may also be necessary to confirm its destruction.</w:t>
      </w:r>
    </w:p>
    <w:p w14:paraId="6BA15C9D" w14:textId="564D2A01" w:rsidR="007D253E" w:rsidRPr="00AB2B57" w:rsidRDefault="00AB2B57" w:rsidP="00AB2B57">
      <w:pPr>
        <w:pStyle w:val="ListParagraph"/>
        <w:numPr>
          <w:ilvl w:val="0"/>
          <w:numId w:val="28"/>
        </w:numPr>
        <w:spacing w:line="240" w:lineRule="auto"/>
        <w:ind w:left="360"/>
        <w:rPr>
          <w:rFonts w:ascii="Arial Narrow" w:eastAsia="Times New Roman" w:hAnsi="Arial Narrow" w:cs="Arial"/>
          <w:color w:val="000000" w:themeColor="text1"/>
          <w:sz w:val="21"/>
          <w:szCs w:val="21"/>
        </w:rPr>
      </w:pPr>
      <w:r w:rsidRPr="00AB2B57">
        <w:rPr>
          <w:rFonts w:ascii="Arial Narrow" w:hAnsi="Arial Narrow"/>
          <w:color w:val="000000" w:themeColor="text1"/>
          <w:sz w:val="21"/>
          <w:szCs w:val="21"/>
        </w:rPr>
        <w:t>For mobile or electronic devices, begin data destruction by manually deleting sensitive items and resetting the device to factory specifications or turn the item in to IT specialists to remove the necessary data.</w:t>
      </w:r>
      <w:r w:rsidR="00763F1A" w:rsidRPr="00AB2B57">
        <w:rPr>
          <w:rFonts w:ascii="Arial Narrow" w:eastAsia="Times New Roman" w:hAnsi="Arial Narrow" w:cs="Arial"/>
          <w:color w:val="000000" w:themeColor="text1"/>
          <w:sz w:val="21"/>
          <w:szCs w:val="21"/>
        </w:rPr>
        <w:t xml:space="preserve"> </w:t>
      </w:r>
    </w:p>
    <w:p w14:paraId="7A0935B6" w14:textId="775661EC" w:rsidR="00D4164C" w:rsidRPr="00D4164C" w:rsidRDefault="00D4164C" w:rsidP="00D4164C">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DISCUSSION QUESTIONS</w:t>
      </w:r>
    </w:p>
    <w:p w14:paraId="4F84DAC8" w14:textId="63816685" w:rsidR="00D4164C" w:rsidRPr="00AB2B57" w:rsidRDefault="00A02BBC" w:rsidP="00AB2B57">
      <w:pPr>
        <w:pStyle w:val="ListParagraph"/>
        <w:numPr>
          <w:ilvl w:val="0"/>
          <w:numId w:val="20"/>
        </w:numPr>
        <w:tabs>
          <w:tab w:val="left" w:pos="-1260"/>
        </w:tabs>
        <w:spacing w:before="120" w:after="0"/>
        <w:rPr>
          <w:rFonts w:ascii="ITC Avant Garde Std Bk" w:hAnsi="ITC Avant Garde Std Bk"/>
          <w:b/>
          <w:color w:val="000000" w:themeColor="text1"/>
          <w:sz w:val="44"/>
          <w:szCs w:val="44"/>
        </w:rPr>
      </w:pPr>
      <w:r w:rsidRPr="00D4164C">
        <w:rPr>
          <w:rFonts w:ascii="Century" w:hAnsi="Century"/>
          <w:sz w:val="21"/>
          <w:szCs w:val="21"/>
        </w:rPr>
        <w:t xml:space="preserve">How else can we best maintain </w:t>
      </w:r>
      <w:r w:rsidR="009418B6" w:rsidRPr="00D4164C">
        <w:rPr>
          <w:rFonts w:ascii="Century" w:hAnsi="Century"/>
          <w:sz w:val="21"/>
          <w:szCs w:val="21"/>
        </w:rPr>
        <w:t xml:space="preserve">email </w:t>
      </w:r>
      <w:r w:rsidR="00CF036A" w:rsidRPr="00D4164C">
        <w:rPr>
          <w:rFonts w:ascii="Century" w:hAnsi="Century"/>
          <w:sz w:val="21"/>
          <w:szCs w:val="21"/>
        </w:rPr>
        <w:t xml:space="preserve">and data </w:t>
      </w:r>
      <w:r w:rsidR="009418B6" w:rsidRPr="00D4164C">
        <w:rPr>
          <w:rFonts w:ascii="Century" w:hAnsi="Century"/>
          <w:sz w:val="21"/>
          <w:szCs w:val="21"/>
        </w:rPr>
        <w:t>security</w:t>
      </w:r>
      <w:r w:rsidRPr="00D4164C">
        <w:rPr>
          <w:rFonts w:ascii="Century" w:hAnsi="Century"/>
          <w:sz w:val="21"/>
          <w:szCs w:val="21"/>
        </w:rPr>
        <w:t>?</w:t>
      </w:r>
    </w:p>
    <w:p w14:paraId="7646F553" w14:textId="748102C9" w:rsidR="00AB2B57" w:rsidRPr="00D4164C" w:rsidRDefault="00AB2B57" w:rsidP="001B3B4D">
      <w:pPr>
        <w:pStyle w:val="ListParagraph"/>
        <w:numPr>
          <w:ilvl w:val="0"/>
          <w:numId w:val="20"/>
        </w:numPr>
        <w:tabs>
          <w:tab w:val="left" w:pos="-1260"/>
        </w:tabs>
        <w:spacing w:after="0"/>
        <w:rPr>
          <w:rFonts w:ascii="ITC Avant Garde Std Bk" w:hAnsi="ITC Avant Garde Std Bk"/>
          <w:b/>
          <w:color w:val="000000" w:themeColor="text1"/>
          <w:sz w:val="44"/>
          <w:szCs w:val="44"/>
        </w:rPr>
      </w:pPr>
      <w:r>
        <w:rPr>
          <w:rFonts w:ascii="Century" w:hAnsi="Century"/>
          <w:sz w:val="21"/>
          <w:szCs w:val="21"/>
        </w:rPr>
        <w:t>If you are not sure of whether or not an item should be destroyed, what should you do?</w:t>
      </w:r>
    </w:p>
    <w:p w14:paraId="35E6EFB0" w14:textId="55CB844D" w:rsidR="00AB2B57" w:rsidRDefault="00AB2B57" w:rsidP="00D4164C">
      <w:pPr>
        <w:tabs>
          <w:tab w:val="left" w:pos="-1260"/>
        </w:tabs>
        <w:spacing w:after="0"/>
        <w:rPr>
          <w:rFonts w:ascii="ITC Avant Garde Std Bk" w:hAnsi="ITC Avant Garde Std Bk"/>
          <w:b/>
          <w:noProof/>
          <w:color w:val="000000" w:themeColor="text1"/>
          <w:sz w:val="44"/>
          <w:szCs w:val="44"/>
        </w:rPr>
      </w:pPr>
      <w:r>
        <w:rPr>
          <w:rFonts w:ascii="ITC Avant Garde Std Bk" w:hAnsi="ITC Avant Garde Std Bk"/>
          <w:b/>
          <w:noProof/>
          <w:color w:val="000000" w:themeColor="text1"/>
          <w:sz w:val="44"/>
          <w:szCs w:val="44"/>
        </w:rPr>
        <w:br w:type="page"/>
      </w:r>
    </w:p>
    <w:p w14:paraId="0F5CE89D" w14:textId="1C909E62" w:rsidR="00A179B0" w:rsidRPr="00D4164C" w:rsidRDefault="006B5E9F" w:rsidP="00D4164C">
      <w:pPr>
        <w:tabs>
          <w:tab w:val="left" w:pos="-1260"/>
        </w:tabs>
        <w:spacing w:after="0"/>
        <w:rPr>
          <w:rFonts w:ascii="ITC Avant Garde Std Bk" w:hAnsi="ITC Avant Garde Std Bk"/>
          <w:b/>
          <w:color w:val="000000" w:themeColor="text1"/>
          <w:sz w:val="44"/>
          <w:szCs w:val="44"/>
        </w:rPr>
      </w:pPr>
      <w:r>
        <w:rPr>
          <w:rFonts w:ascii="ITC Avant Garde Std Bk" w:hAnsi="ITC Avant Garde Std Bk"/>
          <w:b/>
          <w:noProof/>
          <w:color w:val="000000" w:themeColor="text1"/>
          <w:sz w:val="44"/>
          <w:szCs w:val="44"/>
        </w:rPr>
        <w:lastRenderedPageBreak/>
        <w:t>Data Storage and Destruction</w:t>
      </w:r>
      <w:r w:rsidR="004F206B" w:rsidRPr="00D4164C">
        <w:rPr>
          <w:rFonts w:ascii="ITC Avant Garde Std Bk" w:hAnsi="ITC Avant Garde Std Bk"/>
          <w:b/>
          <w:color w:val="000000" w:themeColor="text1"/>
          <w:sz w:val="44"/>
          <w:szCs w:val="44"/>
        </w:rPr>
        <w:t xml:space="preserve"> </w:t>
      </w:r>
      <w:r>
        <w:rPr>
          <w:rFonts w:ascii="ITC Avant Garde Std Bk" w:hAnsi="ITC Avant Garde Std Bk"/>
          <w:b/>
          <w:color w:val="000000" w:themeColor="text1"/>
          <w:sz w:val="44"/>
          <w:szCs w:val="44"/>
        </w:rPr>
        <w:br/>
      </w:r>
      <w:r w:rsidR="00734B83" w:rsidRPr="00D4164C">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2CF5CAF6" w14:textId="77777777" w:rsidR="004B04AB" w:rsidRPr="004B04AB"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TRAINING GOALS</w:t>
      </w:r>
    </w:p>
    <w:p w14:paraId="203DB841" w14:textId="77777777" w:rsidR="00876B90" w:rsidRDefault="00876B90" w:rsidP="00876B90">
      <w:pPr>
        <w:pStyle w:val="ListParagraph"/>
        <w:numPr>
          <w:ilvl w:val="0"/>
          <w:numId w:val="26"/>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Refresh employees about the importance of maintaining secure areas and secure destruction of data.</w:t>
      </w:r>
    </w:p>
    <w:p w14:paraId="6B5BD2DD" w14:textId="28603FB6" w:rsidR="00876B90" w:rsidRPr="00876B90" w:rsidRDefault="00876B90" w:rsidP="00876B90">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Refresh employees about best practices to maintain good physical data security and destruction.</w:t>
      </w:r>
    </w:p>
    <w:p w14:paraId="77555A8C"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14:paraId="0DB2C38B" w14:textId="77777777" w:rsidR="00876B90" w:rsidRPr="009B536B" w:rsidRDefault="00876B90" w:rsidP="00876B90">
      <w:pPr>
        <w:pStyle w:val="Default"/>
        <w:numPr>
          <w:ilvl w:val="0"/>
          <w:numId w:val="11"/>
        </w:numPr>
        <w:rPr>
          <w:rFonts w:ascii="Century" w:hAnsi="Century"/>
          <w:sz w:val="21"/>
          <w:szCs w:val="21"/>
        </w:rPr>
      </w:pPr>
      <w:r w:rsidRPr="004F206B">
        <w:rPr>
          <w:rFonts w:ascii="Century" w:hAnsi="Century"/>
          <w:sz w:val="21"/>
          <w:szCs w:val="21"/>
        </w:rPr>
        <w:t>“Guidelines for Media Sanitation (Publication 800-88</w:t>
      </w:r>
      <w:r>
        <w:rPr>
          <w:rFonts w:ascii="Century" w:hAnsi="Century"/>
          <w:sz w:val="21"/>
          <w:szCs w:val="21"/>
        </w:rPr>
        <w:t xml:space="preserve"> Revision 1),” National Institute of Standards and Technology, </w:t>
      </w:r>
      <w:hyperlink r:id="rId9" w:history="1">
        <w:r w:rsidRPr="00337286">
          <w:rPr>
            <w:rStyle w:val="Hyperlink"/>
            <w:rFonts w:ascii="Century" w:hAnsi="Century"/>
            <w:color w:val="18345C"/>
            <w:sz w:val="21"/>
            <w:szCs w:val="21"/>
          </w:rPr>
          <w:t>NIST.gov</w:t>
        </w:r>
      </w:hyperlink>
    </w:p>
    <w:p w14:paraId="1E0473F4" w14:textId="77777777" w:rsidR="00876B90" w:rsidRPr="002D53A2" w:rsidRDefault="00876B90" w:rsidP="00876B90">
      <w:pPr>
        <w:pStyle w:val="Default"/>
        <w:numPr>
          <w:ilvl w:val="0"/>
          <w:numId w:val="11"/>
        </w:numPr>
        <w:rPr>
          <w:rFonts w:ascii="Century" w:hAnsi="Century"/>
          <w:sz w:val="21"/>
          <w:szCs w:val="21"/>
        </w:rPr>
      </w:pPr>
      <w:r w:rsidRPr="004F206B">
        <w:rPr>
          <w:rFonts w:ascii="Century" w:hAnsi="Century"/>
          <w:sz w:val="21"/>
          <w:szCs w:val="21"/>
        </w:rPr>
        <w:t>“Protect Private Data on Copier Hard Drives or Pay the Price</w:t>
      </w:r>
      <w:r>
        <w:rPr>
          <w:rFonts w:ascii="Century" w:hAnsi="Century"/>
          <w:sz w:val="21"/>
          <w:szCs w:val="21"/>
        </w:rPr>
        <w:t>,” Minnesota Counties Intergovernmental Trust,</w:t>
      </w:r>
      <w:r w:rsidRPr="004F206B">
        <w:rPr>
          <w:rFonts w:ascii="Century" w:hAnsi="Century"/>
          <w:sz w:val="21"/>
          <w:szCs w:val="21"/>
        </w:rPr>
        <w:t xml:space="preserve"> </w:t>
      </w:r>
      <w:hyperlink r:id="rId10" w:history="1">
        <w:r w:rsidRPr="00337286">
          <w:rPr>
            <w:rStyle w:val="Hyperlink"/>
            <w:rFonts w:ascii="Century" w:hAnsi="Century"/>
            <w:color w:val="18345C"/>
            <w:sz w:val="21"/>
            <w:szCs w:val="21"/>
          </w:rPr>
          <w:t>MCIT.org/resource/</w:t>
        </w:r>
      </w:hyperlink>
    </w:p>
    <w:p w14:paraId="2BE123EB" w14:textId="77777777" w:rsidR="00876B90" w:rsidRPr="00337286" w:rsidRDefault="00876B90" w:rsidP="00876B90">
      <w:pPr>
        <w:pStyle w:val="Default"/>
        <w:numPr>
          <w:ilvl w:val="0"/>
          <w:numId w:val="11"/>
        </w:numPr>
        <w:rPr>
          <w:rFonts w:ascii="Century" w:hAnsi="Century"/>
          <w:sz w:val="21"/>
          <w:szCs w:val="21"/>
        </w:rPr>
      </w:pPr>
      <w:r w:rsidRPr="00337286">
        <w:rPr>
          <w:rFonts w:ascii="Century" w:hAnsi="Century"/>
          <w:sz w:val="21"/>
          <w:szCs w:val="21"/>
        </w:rPr>
        <w:t xml:space="preserve">“Data Backup Options,” United States Computer Emergency Readiness Team, Department of Homeland Security, </w:t>
      </w:r>
      <w:hyperlink r:id="rId11" w:history="1">
        <w:r w:rsidRPr="00337286">
          <w:rPr>
            <w:rStyle w:val="Hyperlink"/>
            <w:rFonts w:ascii="Century" w:hAnsi="Century"/>
            <w:color w:val="18345C"/>
            <w:sz w:val="21"/>
            <w:szCs w:val="21"/>
          </w:rPr>
          <w:t>US-CERT.gov</w:t>
        </w:r>
      </w:hyperlink>
    </w:p>
    <w:p w14:paraId="6C3D662D" w14:textId="77777777" w:rsidR="004B04AB" w:rsidRPr="004B04AB"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bookmarkStart w:id="0" w:name="_GoBack"/>
      <w:bookmarkEnd w:id="0"/>
      <w:r w:rsidRPr="004B04AB">
        <w:rPr>
          <w:rFonts w:ascii="ITC Avant Garde Std Bk" w:hAnsi="ITC Avant Garde Std Bk"/>
          <w:b/>
          <w:color w:val="FFCB0A"/>
          <w:sz w:val="21"/>
          <w:szCs w:val="21"/>
        </w:rPr>
        <w:t>REVIEW</w:t>
      </w:r>
    </w:p>
    <w:p w14:paraId="6FDED4CD" w14:textId="44D73944" w:rsidR="003609CC" w:rsidRDefault="003609CC" w:rsidP="004B04AB">
      <w:pPr>
        <w:tabs>
          <w:tab w:val="left" w:pos="-1260"/>
        </w:tabs>
        <w:spacing w:before="120"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040F8B8"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0FBCB116" w14:textId="77777777" w:rsidR="004B04AB" w:rsidRPr="004B04AB" w:rsidRDefault="004B04AB" w:rsidP="004B04AB">
      <w:pPr>
        <w:tabs>
          <w:tab w:val="left" w:pos="-1260"/>
        </w:tabs>
        <w:rPr>
          <w:rFonts w:ascii="Century" w:hAnsi="Century"/>
          <w:color w:val="000000" w:themeColor="text1"/>
          <w:sz w:val="21"/>
          <w:szCs w:val="21"/>
        </w:rPr>
      </w:pPr>
    </w:p>
    <w:p w14:paraId="5296AD64" w14:textId="58477355" w:rsidR="003609CC" w:rsidRDefault="003609CC" w:rsidP="004B04AB">
      <w:pPr>
        <w:tabs>
          <w:tab w:val="left" w:pos="-1260"/>
        </w:tabs>
        <w:spacing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2A2359FF"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482065CF" w14:textId="77777777" w:rsidR="004B04AB" w:rsidRPr="004B04AB" w:rsidRDefault="004B04AB" w:rsidP="004B04AB">
      <w:pPr>
        <w:tabs>
          <w:tab w:val="left" w:pos="-1260"/>
        </w:tabs>
        <w:rPr>
          <w:rFonts w:ascii="Century" w:hAnsi="Century"/>
          <w:color w:val="000000" w:themeColor="text1"/>
          <w:sz w:val="21"/>
          <w:szCs w:val="21"/>
        </w:rPr>
      </w:pPr>
    </w:p>
    <w:p w14:paraId="22564EBF"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14:paraId="7381EABF" w14:textId="77777777" w:rsidR="00826DF7" w:rsidRPr="009D5D9B" w:rsidRDefault="00826DF7" w:rsidP="00826DF7">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3D73E7E2"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229393A8" w14:textId="77777777" w:rsidR="00D9647B" w:rsidRPr="004B04AB" w:rsidRDefault="00D9647B" w:rsidP="00D9647B">
      <w:pPr>
        <w:tabs>
          <w:tab w:val="left" w:pos="-1260"/>
        </w:tabs>
        <w:spacing w:after="0"/>
        <w:rPr>
          <w:rFonts w:ascii="ITC Avant Garde Std Bk" w:hAnsi="ITC Avant Garde Std Bk"/>
          <w:b/>
          <w:color w:val="000000" w:themeColor="text1"/>
          <w:sz w:val="44"/>
          <w:szCs w:val="44"/>
        </w:rPr>
      </w:pPr>
      <w:r w:rsidRPr="004B04AB">
        <w:rPr>
          <w:rFonts w:ascii="ITC Avant Garde Std Bk" w:hAnsi="ITC Avant Garde Std Bk"/>
          <w:b/>
          <w:color w:val="000000" w:themeColor="text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1DFC695A" w:rsidR="00D9647B" w:rsidRPr="00734B83" w:rsidRDefault="006B5E9F" w:rsidP="000B4CF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Data Storage and Destruction</w:t>
            </w:r>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4B04AB" w:rsidRPr="00D9647B" w14:paraId="4622232E" w14:textId="77777777" w:rsidTr="004B04AB">
        <w:trPr>
          <w:trHeight w:val="341"/>
        </w:trPr>
        <w:tc>
          <w:tcPr>
            <w:tcW w:w="5395" w:type="dxa"/>
            <w:tcBorders>
              <w:right w:val="single" w:sz="4" w:space="0" w:color="FFFFFF" w:themeColor="background1"/>
            </w:tcBorders>
            <w:shd w:val="clear" w:color="auto" w:fill="000000" w:themeFill="text1"/>
            <w:vAlign w:val="center"/>
          </w:tcPr>
          <w:p w14:paraId="75E1BF4B" w14:textId="77777777" w:rsidR="004B04AB" w:rsidRPr="00942831" w:rsidRDefault="004B04A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7074A671" w14:textId="77777777" w:rsidR="004B04AB" w:rsidRPr="00D9647B" w:rsidRDefault="004B04A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4B04A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4B04A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4B04A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4B04A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4B04A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4B04A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4B04A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4B04A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4B04A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4B04A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4B04A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4B04A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4B04A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4B04A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4B04A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4B04A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4B04A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4B04A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4B04A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4B04A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4B04A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4B04A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4B04A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4B04A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4B04A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4B04A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4B04A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4B04A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4B04A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4B04A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4B04A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4B04A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4B04A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5242A">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0D9EDFC2"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76B90">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76B90">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349581C1"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14DB2"/>
    <w:multiLevelType w:val="hybridMultilevel"/>
    <w:tmpl w:val="D450962A"/>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6653A"/>
    <w:multiLevelType w:val="hybridMultilevel"/>
    <w:tmpl w:val="4C3608E8"/>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04A91"/>
    <w:multiLevelType w:val="hybridMultilevel"/>
    <w:tmpl w:val="D0107CA2"/>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2F74A7"/>
    <w:multiLevelType w:val="hybridMultilevel"/>
    <w:tmpl w:val="FB046D1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A2020"/>
    <w:multiLevelType w:val="hybridMultilevel"/>
    <w:tmpl w:val="07BAE94A"/>
    <w:lvl w:ilvl="0" w:tplc="0960F5AE">
      <w:start w:val="1"/>
      <w:numFmt w:val="bullet"/>
      <w:lvlText w:val=""/>
      <w:lvlJc w:val="left"/>
      <w:pPr>
        <w:ind w:left="360" w:hanging="360"/>
      </w:pPr>
      <w:rPr>
        <w:rFonts w:ascii="Symbol" w:hAnsi="Symbol" w:hint="default"/>
        <w:color w:val="005FAE"/>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843522"/>
    <w:multiLevelType w:val="hybridMultilevel"/>
    <w:tmpl w:val="2898BB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15C6A"/>
    <w:multiLevelType w:val="hybridMultilevel"/>
    <w:tmpl w:val="23745DA4"/>
    <w:lvl w:ilvl="0" w:tplc="F312971E">
      <w:start w:val="1"/>
      <w:numFmt w:val="bullet"/>
      <w:lvlText w:val=""/>
      <w:lvlJc w:val="left"/>
      <w:pPr>
        <w:ind w:left="720" w:hanging="360"/>
      </w:pPr>
      <w:rPr>
        <w:rFonts w:ascii="Symbol" w:hAnsi="Symbol" w:hint="default"/>
        <w:color w:val="D0A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145F5"/>
    <w:multiLevelType w:val="hybridMultilevel"/>
    <w:tmpl w:val="20E66CC6"/>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605E92"/>
    <w:multiLevelType w:val="hybridMultilevel"/>
    <w:tmpl w:val="9CFC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75C8D"/>
    <w:multiLevelType w:val="hybridMultilevel"/>
    <w:tmpl w:val="52E210AC"/>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5D10CE"/>
    <w:multiLevelType w:val="hybridMultilevel"/>
    <w:tmpl w:val="70EEE0D6"/>
    <w:lvl w:ilvl="0" w:tplc="C9927416">
      <w:start w:val="1"/>
      <w:numFmt w:val="decimal"/>
      <w:lvlText w:val="%1."/>
      <w:lvlJc w:val="left"/>
      <w:pPr>
        <w:ind w:left="360" w:hanging="360"/>
      </w:pPr>
      <w:rPr>
        <w:rFonts w:ascii="ITC Avant Garde Std Bk Cn" w:hAnsi="ITC Avant Garde Std Bk Cn" w:hint="default"/>
        <w:b/>
        <w:i w:val="0"/>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592571"/>
    <w:multiLevelType w:val="hybridMultilevel"/>
    <w:tmpl w:val="21AAD43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FE17A9"/>
    <w:multiLevelType w:val="hybridMultilevel"/>
    <w:tmpl w:val="AB6AAA8A"/>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EF7655"/>
    <w:multiLevelType w:val="hybridMultilevel"/>
    <w:tmpl w:val="4A146EB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20"/>
  </w:num>
  <w:num w:numId="6">
    <w:abstractNumId w:val="5"/>
  </w:num>
  <w:num w:numId="7">
    <w:abstractNumId w:val="24"/>
  </w:num>
  <w:num w:numId="8">
    <w:abstractNumId w:val="27"/>
  </w:num>
  <w:num w:numId="9">
    <w:abstractNumId w:val="25"/>
  </w:num>
  <w:num w:numId="10">
    <w:abstractNumId w:val="17"/>
  </w:num>
  <w:num w:numId="11">
    <w:abstractNumId w:val="19"/>
  </w:num>
  <w:num w:numId="12">
    <w:abstractNumId w:val="4"/>
  </w:num>
  <w:num w:numId="13">
    <w:abstractNumId w:val="21"/>
  </w:num>
  <w:num w:numId="14">
    <w:abstractNumId w:val="18"/>
  </w:num>
  <w:num w:numId="15">
    <w:abstractNumId w:val="7"/>
  </w:num>
  <w:num w:numId="16">
    <w:abstractNumId w:val="16"/>
  </w:num>
  <w:num w:numId="17">
    <w:abstractNumId w:val="15"/>
  </w:num>
  <w:num w:numId="18">
    <w:abstractNumId w:val="9"/>
  </w:num>
  <w:num w:numId="19">
    <w:abstractNumId w:val="6"/>
  </w:num>
  <w:num w:numId="20">
    <w:abstractNumId w:val="10"/>
  </w:num>
  <w:num w:numId="21">
    <w:abstractNumId w:val="14"/>
  </w:num>
  <w:num w:numId="22">
    <w:abstractNumId w:val="3"/>
  </w:num>
  <w:num w:numId="23">
    <w:abstractNumId w:val="8"/>
  </w:num>
  <w:num w:numId="24">
    <w:abstractNumId w:val="23"/>
  </w:num>
  <w:num w:numId="25">
    <w:abstractNumId w:val="26"/>
  </w:num>
  <w:num w:numId="26">
    <w:abstractNumId w:val="2"/>
  </w:num>
  <w:num w:numId="27">
    <w:abstractNumId w:val="2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152F4"/>
    <w:rsid w:val="00020A8B"/>
    <w:rsid w:val="00023A01"/>
    <w:rsid w:val="00075B0A"/>
    <w:rsid w:val="000B4269"/>
    <w:rsid w:val="000B4CF1"/>
    <w:rsid w:val="000F23B7"/>
    <w:rsid w:val="0012234E"/>
    <w:rsid w:val="00124320"/>
    <w:rsid w:val="001276DE"/>
    <w:rsid w:val="0014263D"/>
    <w:rsid w:val="001468D7"/>
    <w:rsid w:val="0015698C"/>
    <w:rsid w:val="00156E8A"/>
    <w:rsid w:val="00194834"/>
    <w:rsid w:val="001A3B72"/>
    <w:rsid w:val="001F0DBC"/>
    <w:rsid w:val="001F51E7"/>
    <w:rsid w:val="0020046F"/>
    <w:rsid w:val="0020562B"/>
    <w:rsid w:val="00207D18"/>
    <w:rsid w:val="0021084B"/>
    <w:rsid w:val="00211539"/>
    <w:rsid w:val="0022317F"/>
    <w:rsid w:val="002332DE"/>
    <w:rsid w:val="002337C5"/>
    <w:rsid w:val="00250CB2"/>
    <w:rsid w:val="00286625"/>
    <w:rsid w:val="00286C7D"/>
    <w:rsid w:val="00287366"/>
    <w:rsid w:val="002A5567"/>
    <w:rsid w:val="002B2C15"/>
    <w:rsid w:val="002D53A2"/>
    <w:rsid w:val="002E63A3"/>
    <w:rsid w:val="003077A7"/>
    <w:rsid w:val="00317BBF"/>
    <w:rsid w:val="00337286"/>
    <w:rsid w:val="003609CC"/>
    <w:rsid w:val="00384930"/>
    <w:rsid w:val="003A3ECD"/>
    <w:rsid w:val="003E1DE3"/>
    <w:rsid w:val="003E49C4"/>
    <w:rsid w:val="003F1879"/>
    <w:rsid w:val="003F6DE4"/>
    <w:rsid w:val="00421B10"/>
    <w:rsid w:val="004377A2"/>
    <w:rsid w:val="0045242A"/>
    <w:rsid w:val="00454F3B"/>
    <w:rsid w:val="004835DD"/>
    <w:rsid w:val="004A240A"/>
    <w:rsid w:val="004A6BC7"/>
    <w:rsid w:val="004B04AB"/>
    <w:rsid w:val="004C1A18"/>
    <w:rsid w:val="004D7E89"/>
    <w:rsid w:val="004F206B"/>
    <w:rsid w:val="004F509A"/>
    <w:rsid w:val="00500554"/>
    <w:rsid w:val="00502BD6"/>
    <w:rsid w:val="00510D9A"/>
    <w:rsid w:val="005150DA"/>
    <w:rsid w:val="005367B9"/>
    <w:rsid w:val="005A1F9F"/>
    <w:rsid w:val="005B1A7D"/>
    <w:rsid w:val="005E6120"/>
    <w:rsid w:val="00634077"/>
    <w:rsid w:val="006348E1"/>
    <w:rsid w:val="00642C04"/>
    <w:rsid w:val="00645069"/>
    <w:rsid w:val="0064615F"/>
    <w:rsid w:val="00655CAD"/>
    <w:rsid w:val="00656FD9"/>
    <w:rsid w:val="00665E41"/>
    <w:rsid w:val="0066701C"/>
    <w:rsid w:val="00667850"/>
    <w:rsid w:val="00675695"/>
    <w:rsid w:val="0067623E"/>
    <w:rsid w:val="006B5E9F"/>
    <w:rsid w:val="006C30DB"/>
    <w:rsid w:val="006E0B2B"/>
    <w:rsid w:val="00712757"/>
    <w:rsid w:val="00713040"/>
    <w:rsid w:val="0072325F"/>
    <w:rsid w:val="00732BA4"/>
    <w:rsid w:val="00734B83"/>
    <w:rsid w:val="0074206C"/>
    <w:rsid w:val="007509C0"/>
    <w:rsid w:val="00754999"/>
    <w:rsid w:val="00763F1A"/>
    <w:rsid w:val="00771BBB"/>
    <w:rsid w:val="007778A6"/>
    <w:rsid w:val="00777FC0"/>
    <w:rsid w:val="007A4484"/>
    <w:rsid w:val="007D1059"/>
    <w:rsid w:val="007D1166"/>
    <w:rsid w:val="007D253E"/>
    <w:rsid w:val="007F7D9C"/>
    <w:rsid w:val="007F7F48"/>
    <w:rsid w:val="00801434"/>
    <w:rsid w:val="00803FFC"/>
    <w:rsid w:val="0081142B"/>
    <w:rsid w:val="00826753"/>
    <w:rsid w:val="00826DF7"/>
    <w:rsid w:val="0085762A"/>
    <w:rsid w:val="00871DEC"/>
    <w:rsid w:val="00876B90"/>
    <w:rsid w:val="00885AFE"/>
    <w:rsid w:val="00886AFA"/>
    <w:rsid w:val="0089005E"/>
    <w:rsid w:val="008B7D7D"/>
    <w:rsid w:val="008D43FF"/>
    <w:rsid w:val="008D59BE"/>
    <w:rsid w:val="00904F1E"/>
    <w:rsid w:val="0091281A"/>
    <w:rsid w:val="009137BC"/>
    <w:rsid w:val="009418B6"/>
    <w:rsid w:val="0095079E"/>
    <w:rsid w:val="00954434"/>
    <w:rsid w:val="00954790"/>
    <w:rsid w:val="00995E6B"/>
    <w:rsid w:val="009A4FF3"/>
    <w:rsid w:val="009B536B"/>
    <w:rsid w:val="009F0B8F"/>
    <w:rsid w:val="009F7C1C"/>
    <w:rsid w:val="00A02BBC"/>
    <w:rsid w:val="00A17325"/>
    <w:rsid w:val="00A179B0"/>
    <w:rsid w:val="00A22F37"/>
    <w:rsid w:val="00A872EA"/>
    <w:rsid w:val="00A97312"/>
    <w:rsid w:val="00AB2B57"/>
    <w:rsid w:val="00AB38BB"/>
    <w:rsid w:val="00AD55AF"/>
    <w:rsid w:val="00AD62E7"/>
    <w:rsid w:val="00B1218A"/>
    <w:rsid w:val="00B202BE"/>
    <w:rsid w:val="00B421EC"/>
    <w:rsid w:val="00B52916"/>
    <w:rsid w:val="00B6083D"/>
    <w:rsid w:val="00B704AC"/>
    <w:rsid w:val="00B916E7"/>
    <w:rsid w:val="00BA57E7"/>
    <w:rsid w:val="00BB43F9"/>
    <w:rsid w:val="00BD3371"/>
    <w:rsid w:val="00BE2791"/>
    <w:rsid w:val="00BE3CAB"/>
    <w:rsid w:val="00BE7DBC"/>
    <w:rsid w:val="00BF1211"/>
    <w:rsid w:val="00BF6B50"/>
    <w:rsid w:val="00C05B2F"/>
    <w:rsid w:val="00C15172"/>
    <w:rsid w:val="00C177BF"/>
    <w:rsid w:val="00C43EAA"/>
    <w:rsid w:val="00C452FC"/>
    <w:rsid w:val="00C5212C"/>
    <w:rsid w:val="00C55430"/>
    <w:rsid w:val="00C600CB"/>
    <w:rsid w:val="00C72A91"/>
    <w:rsid w:val="00C81D77"/>
    <w:rsid w:val="00C81E24"/>
    <w:rsid w:val="00C956C4"/>
    <w:rsid w:val="00CB49C4"/>
    <w:rsid w:val="00CE3B14"/>
    <w:rsid w:val="00CE6DAD"/>
    <w:rsid w:val="00CF036A"/>
    <w:rsid w:val="00D077C4"/>
    <w:rsid w:val="00D118C9"/>
    <w:rsid w:val="00D35EE1"/>
    <w:rsid w:val="00D4164C"/>
    <w:rsid w:val="00D4185D"/>
    <w:rsid w:val="00D439DF"/>
    <w:rsid w:val="00D670EC"/>
    <w:rsid w:val="00D872A9"/>
    <w:rsid w:val="00D9647B"/>
    <w:rsid w:val="00DD3275"/>
    <w:rsid w:val="00DF6465"/>
    <w:rsid w:val="00E158EE"/>
    <w:rsid w:val="00E26613"/>
    <w:rsid w:val="00E322CF"/>
    <w:rsid w:val="00E450C3"/>
    <w:rsid w:val="00E511B3"/>
    <w:rsid w:val="00E7223B"/>
    <w:rsid w:val="00E837DB"/>
    <w:rsid w:val="00E90089"/>
    <w:rsid w:val="00E9115F"/>
    <w:rsid w:val="00EF05BE"/>
    <w:rsid w:val="00EF2919"/>
    <w:rsid w:val="00F03715"/>
    <w:rsid w:val="00F06409"/>
    <w:rsid w:val="00F30EC5"/>
    <w:rsid w:val="00F336F5"/>
    <w:rsid w:val="00F36762"/>
    <w:rsid w:val="00F5483A"/>
    <w:rsid w:val="00F624C2"/>
    <w:rsid w:val="00F6756C"/>
    <w:rsid w:val="00F94D01"/>
    <w:rsid w:val="00FA7159"/>
    <w:rsid w:val="00FB7D55"/>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ert.gov/sites/default/files/publications/data_backup_options.pdf" TargetMode="External"/><Relationship Id="rId5" Type="http://schemas.openxmlformats.org/officeDocument/2006/relationships/footnotes" Target="footnotes.xml"/><Relationship Id="rId10" Type="http://schemas.openxmlformats.org/officeDocument/2006/relationships/hyperlink" Target="https://www.mcit.org/resource/protect-private-data-on-copier-hard-drives-or-pay-the-price" TargetMode="External"/><Relationship Id="rId4" Type="http://schemas.openxmlformats.org/officeDocument/2006/relationships/webSettings" Target="webSettings.xml"/><Relationship Id="rId9" Type="http://schemas.openxmlformats.org/officeDocument/2006/relationships/hyperlink" Target="https://nvlpubs.nist.gov/nistpubs/SpecialPublications/NIST.SP.800-88r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6</TotalTime>
  <Pages>4</Pages>
  <Words>732</Words>
  <Characters>4058</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5</cp:revision>
  <cp:lastPrinted>2024-09-09T14:31:00Z</cp:lastPrinted>
  <dcterms:created xsi:type="dcterms:W3CDTF">2024-09-10T17:40:00Z</dcterms:created>
  <dcterms:modified xsi:type="dcterms:W3CDTF">2024-09-10T17:56:00Z</dcterms:modified>
</cp:coreProperties>
</file>