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D7C" w:rsidRDefault="00723D7C" w:rsidP="00723D7C">
      <w:pPr>
        <w:spacing w:after="200" w:line="240" w:lineRule="auto"/>
        <w:rPr>
          <w:rFonts w:ascii="Times New Roman" w:eastAsia="Times New Roman" w:hAnsi="Times New Roman" w:cs="Times New Roman"/>
          <w:b/>
          <w:bCs/>
          <w:i/>
          <w:sz w:val="26"/>
          <w:szCs w:val="26"/>
        </w:rPr>
      </w:pPr>
      <w:r>
        <w:rPr>
          <w:noProof/>
        </w:rPr>
        <w:drawing>
          <wp:anchor distT="0" distB="0" distL="114300" distR="114300" simplePos="0" relativeHeight="251659264" behindDoc="0" locked="0" layoutInCell="1" allowOverlap="1" wp14:anchorId="3BD0B290" wp14:editId="505F08B7">
            <wp:simplePos x="0" y="0"/>
            <wp:positionH relativeFrom="page">
              <wp:posOffset>15240</wp:posOffset>
            </wp:positionH>
            <wp:positionV relativeFrom="page">
              <wp:posOffset>0</wp:posOffset>
            </wp:positionV>
            <wp:extent cx="7738110" cy="17430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ources_template_2019_V4.jpg"/>
                    <pic:cNvPicPr/>
                  </pic:nvPicPr>
                  <pic:blipFill rotWithShape="1">
                    <a:blip r:embed="rId7" cstate="print">
                      <a:extLst>
                        <a:ext uri="{28A0092B-C50C-407E-A947-70E740481C1C}">
                          <a14:useLocalDpi xmlns:a14="http://schemas.microsoft.com/office/drawing/2010/main" val="0"/>
                        </a:ext>
                      </a:extLst>
                    </a:blip>
                    <a:srcRect b="14883"/>
                    <a:stretch/>
                  </pic:blipFill>
                  <pic:spPr bwMode="auto">
                    <a:xfrm>
                      <a:off x="0" y="0"/>
                      <a:ext cx="7738110" cy="1743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ITC Avant Garde Std Bk" w:hAnsi="ITC Avant Garde Std Bk"/>
          <w:b/>
          <w:sz w:val="44"/>
          <w:szCs w:val="44"/>
        </w:rPr>
        <w:t>Sample Policy for Drug-, Alcohol- and Cannabis-free Workplace</w:t>
      </w:r>
    </w:p>
    <w:p w:rsidR="00723D7C" w:rsidRDefault="00723D7C" w:rsidP="00723D7C">
      <w:pPr>
        <w:tabs>
          <w:tab w:val="left" w:pos="-1080"/>
          <w:tab w:val="left" w:pos="-720"/>
          <w:tab w:val="left" w:pos="0"/>
          <w:tab w:val="left" w:pos="360"/>
        </w:tabs>
        <w:spacing w:after="200" w:line="240" w:lineRule="auto"/>
        <w:rPr>
          <w:rFonts w:ascii="Myriad Pro" w:eastAsia="Times New Roman" w:hAnsi="Myriad Pro" w:cs="Times New Roman"/>
          <w:b/>
          <w:bCs/>
          <w:i/>
          <w:sz w:val="20"/>
          <w:szCs w:val="20"/>
        </w:rPr>
      </w:pPr>
      <w:r>
        <w:rPr>
          <w:rFonts w:ascii="Myriad Pro" w:eastAsia="Times New Roman" w:hAnsi="Myriad Pro" w:cs="Times New Roman"/>
          <w:b/>
          <w:bCs/>
          <w:i/>
          <w:sz w:val="20"/>
          <w:szCs w:val="20"/>
        </w:rPr>
        <w:t xml:space="preserve">Note: </w:t>
      </w:r>
      <w:r w:rsidRPr="005B6561">
        <w:rPr>
          <w:rFonts w:ascii="Myriad Pro" w:eastAsia="Times New Roman" w:hAnsi="Myriad Pro" w:cs="Times New Roman"/>
          <w:b/>
          <w:bCs/>
          <w:i/>
          <w:sz w:val="20"/>
          <w:szCs w:val="20"/>
        </w:rPr>
        <w:t xml:space="preserve">This is a sample policy </w:t>
      </w:r>
      <w:r>
        <w:rPr>
          <w:rFonts w:ascii="Myriad Pro" w:eastAsia="Times New Roman" w:hAnsi="Myriad Pro" w:cs="Times New Roman"/>
          <w:b/>
          <w:bCs/>
          <w:i/>
          <w:sz w:val="20"/>
          <w:szCs w:val="20"/>
        </w:rPr>
        <w:t>for a drug-</w:t>
      </w:r>
      <w:r w:rsidRPr="005B6561">
        <w:rPr>
          <w:rFonts w:ascii="Myriad Pro" w:eastAsia="Times New Roman" w:hAnsi="Myriad Pro" w:cs="Times New Roman"/>
          <w:b/>
          <w:bCs/>
          <w:i/>
          <w:sz w:val="20"/>
          <w:szCs w:val="20"/>
        </w:rPr>
        <w:t xml:space="preserve">free workplace that complies with the federal law and does not include testing in the workplace. This sample policy should be customized as appropriate for an individual county’s circumstances in consultation with the county’s attorney. This policy should not be considered legal advice and is provided as an educational tool only. </w:t>
      </w:r>
    </w:p>
    <w:p w:rsidR="00723D7C" w:rsidRPr="005B6561" w:rsidRDefault="00723D7C" w:rsidP="00723D7C">
      <w:pPr>
        <w:tabs>
          <w:tab w:val="left" w:pos="-1080"/>
          <w:tab w:val="left" w:pos="-720"/>
          <w:tab w:val="left" w:pos="0"/>
          <w:tab w:val="left" w:pos="360"/>
        </w:tabs>
        <w:spacing w:after="0" w:line="240" w:lineRule="auto"/>
        <w:rPr>
          <w:rFonts w:ascii="Myriad Pro" w:eastAsia="Times New Roman" w:hAnsi="Myriad Pro" w:cs="Times New Roman"/>
          <w:bCs/>
          <w:sz w:val="20"/>
          <w:szCs w:val="20"/>
        </w:rPr>
      </w:pPr>
      <w:r>
        <w:rPr>
          <w:rFonts w:ascii="Myriad Pro" w:hAnsi="Myriad Pro"/>
          <w:b/>
          <w:i/>
          <w:noProof/>
        </w:rPr>
        <mc:AlternateContent>
          <mc:Choice Requires="wps">
            <w:drawing>
              <wp:anchor distT="0" distB="0" distL="114300" distR="114300" simplePos="0" relativeHeight="251660288" behindDoc="0" locked="0" layoutInCell="1" allowOverlap="1" wp14:anchorId="68DE3C7B" wp14:editId="30C31905">
                <wp:simplePos x="0" y="0"/>
                <wp:positionH relativeFrom="margin">
                  <wp:align>right</wp:align>
                </wp:positionH>
                <wp:positionV relativeFrom="paragraph">
                  <wp:posOffset>18415</wp:posOffset>
                </wp:positionV>
                <wp:extent cx="63817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3817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132AC5" id="Straight Connector 3" o:spid="_x0000_s1026" style="position:absolute;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51.3pt,1.45pt" to="953.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" strokecolor="black [3213]" strokeweight=".5pt">
                <v:stroke joinstyle="miter"/>
                <w10:wrap anchorx="margin"/>
              </v:line>
            </w:pict>
          </mc:Fallback>
        </mc:AlternateContent>
      </w:r>
    </w:p>
    <w:p w:rsidR="00723D7C" w:rsidRPr="00A4691B" w:rsidRDefault="00723D7C" w:rsidP="00A4691B">
      <w:pPr>
        <w:spacing w:after="200" w:line="240" w:lineRule="auto"/>
        <w:rPr>
          <w:rFonts w:ascii="ITC Avant Garde Std Bk" w:eastAsia="Times New Roman" w:hAnsi="ITC Avant Garde Std Bk" w:cs="Times New Roman"/>
          <w:b/>
          <w:bCs/>
          <w:sz w:val="28"/>
          <w:szCs w:val="28"/>
        </w:rPr>
      </w:pPr>
      <w:r w:rsidRPr="005B6561">
        <w:rPr>
          <w:rFonts w:ascii="ITC Avant Garde Std Bk" w:eastAsia="Times New Roman" w:hAnsi="ITC Avant Garde Std Bk" w:cs="Times New Roman"/>
          <w:b/>
          <w:bCs/>
          <w:sz w:val="28"/>
          <w:szCs w:val="28"/>
        </w:rPr>
        <w:t>DRUG</w:t>
      </w:r>
      <w:r>
        <w:rPr>
          <w:rFonts w:ascii="ITC Avant Garde Std Bk" w:eastAsia="Times New Roman" w:hAnsi="ITC Avant Garde Std Bk" w:cs="Times New Roman"/>
          <w:b/>
          <w:bCs/>
          <w:sz w:val="28"/>
          <w:szCs w:val="28"/>
        </w:rPr>
        <w:t>-</w:t>
      </w:r>
      <w:r w:rsidRPr="005B6561">
        <w:rPr>
          <w:rFonts w:ascii="ITC Avant Garde Std Bk" w:eastAsia="Times New Roman" w:hAnsi="ITC Avant Garde Std Bk" w:cs="Times New Roman"/>
          <w:b/>
          <w:bCs/>
          <w:sz w:val="28"/>
          <w:szCs w:val="28"/>
        </w:rPr>
        <w:t>, ALCOHOL</w:t>
      </w:r>
      <w:r>
        <w:rPr>
          <w:rFonts w:ascii="ITC Avant Garde Std Bk" w:eastAsia="Times New Roman" w:hAnsi="ITC Avant Garde Std Bk" w:cs="Times New Roman"/>
          <w:b/>
          <w:bCs/>
          <w:sz w:val="28"/>
          <w:szCs w:val="28"/>
        </w:rPr>
        <w:t>-</w:t>
      </w:r>
      <w:r w:rsidRPr="005B6561">
        <w:rPr>
          <w:rFonts w:ascii="ITC Avant Garde Std Bk" w:eastAsia="Times New Roman" w:hAnsi="ITC Avant Garde Std Bk" w:cs="Times New Roman"/>
          <w:b/>
          <w:bCs/>
          <w:sz w:val="28"/>
          <w:szCs w:val="28"/>
        </w:rPr>
        <w:t xml:space="preserve"> AND CANNABIS-FREE WORKPLACE POLICY</w:t>
      </w:r>
    </w:p>
    <w:p w:rsidR="00723D7C" w:rsidRPr="00374F62" w:rsidRDefault="00723D7C" w:rsidP="00723D7C">
      <w:pPr>
        <w:spacing w:after="0" w:line="240" w:lineRule="auto"/>
        <w:rPr>
          <w:rFonts w:ascii="ITC Avant Garde Std Bk" w:eastAsia="Times New Roman" w:hAnsi="ITC Avant Garde Std Bk" w:cs="Times New Roman"/>
          <w:b/>
          <w:bCs/>
          <w:sz w:val="24"/>
          <w:szCs w:val="24"/>
          <w:u w:val="single"/>
        </w:rPr>
      </w:pPr>
      <w:r w:rsidRPr="00374F62">
        <w:rPr>
          <w:rFonts w:ascii="ITC Avant Garde Std Bk" w:eastAsia="Times New Roman" w:hAnsi="ITC Avant Garde Std Bk" w:cs="Times New Roman"/>
          <w:b/>
          <w:bCs/>
          <w:sz w:val="24"/>
          <w:szCs w:val="24"/>
          <w:u w:val="single"/>
        </w:rPr>
        <w:t>I.</w:t>
      </w:r>
      <w:r w:rsidR="00B5127A">
        <w:rPr>
          <w:rFonts w:ascii="ITC Avant Garde Std Bk" w:eastAsia="Times New Roman" w:hAnsi="ITC Avant Garde Std Bk" w:cs="Times New Roman"/>
          <w:b/>
          <w:bCs/>
          <w:sz w:val="24"/>
          <w:szCs w:val="24"/>
          <w:u w:val="single"/>
        </w:rPr>
        <w:t xml:space="preserve"> </w:t>
      </w:r>
      <w:r w:rsidRPr="00374F62">
        <w:rPr>
          <w:rFonts w:ascii="ITC Avant Garde Std Bk" w:eastAsia="Times New Roman" w:hAnsi="ITC Avant Garde Std Bk" w:cs="Times New Roman"/>
          <w:b/>
          <w:bCs/>
          <w:sz w:val="24"/>
          <w:szCs w:val="24"/>
          <w:u w:val="single"/>
        </w:rPr>
        <w:t>POLICY STATEMENT</w:t>
      </w:r>
    </w:p>
    <w:p w:rsidR="00723D7C" w:rsidRPr="00374F62" w:rsidRDefault="00723D7C" w:rsidP="00723D7C">
      <w:pPr>
        <w:widowControl w:val="0"/>
        <w:spacing w:after="200" w:line="240" w:lineRule="auto"/>
        <w:rPr>
          <w:rFonts w:ascii="Myriad Pro" w:eastAsia="Times New Roman" w:hAnsi="Myriad Pro" w:cs="Times New Roman"/>
          <w:sz w:val="20"/>
          <w:szCs w:val="20"/>
        </w:rPr>
      </w:pPr>
      <w:r w:rsidRPr="00374F62">
        <w:rPr>
          <w:rFonts w:ascii="Myriad Pro" w:eastAsia="Times New Roman" w:hAnsi="Myriad Pro" w:cs="Times New Roman"/>
          <w:sz w:val="20"/>
          <w:szCs w:val="20"/>
        </w:rPr>
        <w:t>In an effort to provide a healthy, comfortable, and productive working environment for employees, drug, alcohol, and cannabis use is prohibited in all County facilities, vehicles, and equipment, and on County grounds and all spaces rented by the County. The manufacture, use and distribution of controlled substances in the workplace are prohibited.</w:t>
      </w:r>
    </w:p>
    <w:p w:rsidR="00723D7C" w:rsidRPr="00374F62" w:rsidRDefault="00723D7C" w:rsidP="00723D7C">
      <w:pPr>
        <w:tabs>
          <w:tab w:val="left" w:pos="-1080"/>
          <w:tab w:val="left" w:pos="-720"/>
          <w:tab w:val="left" w:pos="0"/>
          <w:tab w:val="left" w:pos="360"/>
        </w:tabs>
        <w:spacing w:after="0" w:line="240" w:lineRule="auto"/>
        <w:rPr>
          <w:rFonts w:ascii="ITC Avant Garde Std Bk" w:eastAsia="Times New Roman" w:hAnsi="ITC Avant Garde Std Bk" w:cs="Times New Roman"/>
          <w:b/>
          <w:bCs/>
          <w:sz w:val="24"/>
          <w:szCs w:val="24"/>
          <w:u w:val="single"/>
        </w:rPr>
      </w:pPr>
      <w:r w:rsidRPr="00374F62">
        <w:rPr>
          <w:rFonts w:ascii="ITC Avant Garde Std Bk" w:eastAsia="Times New Roman" w:hAnsi="ITC Avant Garde Std Bk" w:cs="Times New Roman"/>
          <w:b/>
          <w:bCs/>
          <w:sz w:val="24"/>
          <w:szCs w:val="24"/>
          <w:u w:val="single"/>
        </w:rPr>
        <w:t xml:space="preserve">II. </w:t>
      </w:r>
      <w:r w:rsidRPr="00374F62">
        <w:rPr>
          <w:rFonts w:ascii="ITC Avant Garde Std Bk" w:eastAsia="Times New Roman" w:hAnsi="ITC Avant Garde Std Bk" w:cs="Times New Roman"/>
          <w:b/>
          <w:bCs/>
          <w:sz w:val="24"/>
          <w:szCs w:val="24"/>
          <w:u w:val="single"/>
        </w:rPr>
        <w:tab/>
        <w:t xml:space="preserve">APPLICATION </w:t>
      </w:r>
    </w:p>
    <w:p w:rsidR="00723D7C" w:rsidRPr="00374F62" w:rsidRDefault="00723D7C" w:rsidP="00723D7C">
      <w:pPr>
        <w:spacing w:after="200" w:line="240" w:lineRule="auto"/>
        <w:rPr>
          <w:rFonts w:ascii="Myriad Pro" w:eastAsia="Times New Roman" w:hAnsi="Myriad Pro" w:cs="Times New Roman"/>
          <w:sz w:val="20"/>
          <w:szCs w:val="20"/>
        </w:rPr>
      </w:pPr>
      <w:r w:rsidRPr="00374F62">
        <w:rPr>
          <w:rFonts w:ascii="Myriad Pro" w:eastAsia="Times New Roman" w:hAnsi="Myriad Pro" w:cs="Times New Roman"/>
          <w:sz w:val="20"/>
          <w:szCs w:val="20"/>
        </w:rPr>
        <w:t>Employees, officials, volunteers and applicants are expected to abide by this policy at all times during their scheduled work/volunteer day, including, but not limited to, breaks and periods of overtime work.</w:t>
      </w:r>
    </w:p>
    <w:p w:rsidR="00723D7C" w:rsidRPr="00374F62" w:rsidRDefault="00723D7C" w:rsidP="00723D7C">
      <w:pPr>
        <w:tabs>
          <w:tab w:val="left" w:pos="-1080"/>
          <w:tab w:val="left" w:pos="-720"/>
          <w:tab w:val="left" w:pos="0"/>
          <w:tab w:val="left" w:pos="360"/>
        </w:tabs>
        <w:spacing w:after="0" w:line="240" w:lineRule="auto"/>
        <w:rPr>
          <w:rFonts w:ascii="ITC Avant Garde Std Bk" w:eastAsia="Times New Roman" w:hAnsi="ITC Avant Garde Std Bk" w:cs="Times New Roman"/>
          <w:b/>
          <w:bCs/>
          <w:sz w:val="24"/>
          <w:szCs w:val="24"/>
        </w:rPr>
      </w:pPr>
      <w:r w:rsidRPr="00374F62">
        <w:rPr>
          <w:rFonts w:ascii="ITC Avant Garde Std Bk" w:eastAsia="Times New Roman" w:hAnsi="ITC Avant Garde Std Bk" w:cs="Times New Roman"/>
          <w:b/>
          <w:bCs/>
          <w:sz w:val="24"/>
          <w:szCs w:val="24"/>
          <w:u w:val="single"/>
        </w:rPr>
        <w:t>III. NON-DISCRIMINATION</w:t>
      </w:r>
    </w:p>
    <w:p w:rsidR="00723D7C" w:rsidRPr="00374F62" w:rsidRDefault="00723D7C" w:rsidP="00723D7C">
      <w:pPr>
        <w:spacing w:after="200" w:line="240" w:lineRule="auto"/>
        <w:rPr>
          <w:rFonts w:ascii="Myriad Pro" w:eastAsia="Times New Roman" w:hAnsi="Myriad Pro" w:cs="Times New Roman"/>
          <w:sz w:val="20"/>
          <w:szCs w:val="20"/>
        </w:rPr>
      </w:pPr>
      <w:r w:rsidRPr="00374F62">
        <w:rPr>
          <w:rFonts w:ascii="Myriad Pro" w:eastAsia="Times New Roman" w:hAnsi="Myriad Pro" w:cs="Times New Roman"/>
          <w:sz w:val="20"/>
          <w:szCs w:val="20"/>
        </w:rPr>
        <w:t>In accordance with Minnesota Statutes, section 363A.03, subdivision 36(2) (as amended), for purposes of this policy and employment with the County, the term “disability” does not include any condition resulting from alcohol or drug abuse which prevents a person from performing essential functions of the job or constitutes a direct threat to property or the safety of others.</w:t>
      </w:r>
      <w:r w:rsidR="00B5127A">
        <w:rPr>
          <w:rFonts w:ascii="Myriad Pro" w:eastAsia="Times New Roman" w:hAnsi="Myriad Pro" w:cs="Times New Roman"/>
          <w:sz w:val="20"/>
          <w:szCs w:val="20"/>
        </w:rPr>
        <w:t xml:space="preserve"> </w:t>
      </w:r>
      <w:r w:rsidRPr="00374F62">
        <w:rPr>
          <w:rFonts w:ascii="Myriad Pro" w:eastAsia="Times New Roman" w:hAnsi="Myriad Pro" w:cs="Times New Roman"/>
          <w:sz w:val="20"/>
          <w:szCs w:val="20"/>
        </w:rPr>
        <w:t>Acts involving drug, alcohol and cannabis use in the workplace and/or which adversely affect job performance or the County’s interest will be dealt with promptly, fairly, and firmly.</w:t>
      </w:r>
    </w:p>
    <w:p w:rsidR="00723D7C" w:rsidRPr="00374F62" w:rsidRDefault="00723D7C" w:rsidP="00723D7C">
      <w:pPr>
        <w:tabs>
          <w:tab w:val="left" w:pos="-1080"/>
          <w:tab w:val="left" w:pos="-720"/>
          <w:tab w:val="left" w:pos="0"/>
          <w:tab w:val="left" w:pos="360"/>
        </w:tabs>
        <w:spacing w:after="0" w:line="240" w:lineRule="auto"/>
        <w:rPr>
          <w:rFonts w:ascii="ITC Avant Garde Std Bk" w:eastAsia="Times New Roman" w:hAnsi="ITC Avant Garde Std Bk" w:cs="Times New Roman"/>
          <w:b/>
          <w:bCs/>
          <w:sz w:val="24"/>
          <w:szCs w:val="24"/>
        </w:rPr>
      </w:pPr>
      <w:r w:rsidRPr="00374F62">
        <w:rPr>
          <w:rFonts w:ascii="ITC Avant Garde Std Bk" w:eastAsia="Times New Roman" w:hAnsi="ITC Avant Garde Std Bk" w:cs="Times New Roman"/>
          <w:b/>
          <w:bCs/>
          <w:sz w:val="24"/>
          <w:szCs w:val="24"/>
          <w:u w:val="single"/>
        </w:rPr>
        <w:t>IV. DEFINITIONS</w:t>
      </w:r>
    </w:p>
    <w:p w:rsidR="00723D7C" w:rsidRPr="00374F62" w:rsidRDefault="00723D7C" w:rsidP="00723D7C">
      <w:pPr>
        <w:spacing w:after="200" w:line="240" w:lineRule="auto"/>
        <w:rPr>
          <w:rFonts w:ascii="Myriad Pro" w:eastAsia="Times New Roman" w:hAnsi="Myriad Pro" w:cs="Times New Roman"/>
          <w:sz w:val="20"/>
          <w:szCs w:val="20"/>
        </w:rPr>
      </w:pPr>
      <w:r w:rsidRPr="00374F62">
        <w:rPr>
          <w:rFonts w:ascii="Myriad Pro" w:eastAsia="Times New Roman" w:hAnsi="Myriad Pro" w:cs="Times New Roman"/>
          <w:sz w:val="20"/>
          <w:szCs w:val="20"/>
        </w:rPr>
        <w:t>For purposes of this policy, the words defined have the meanings ascribed to them, unless such a definition is contrary to applicable law.</w:t>
      </w:r>
      <w:r w:rsidR="00B5127A">
        <w:rPr>
          <w:rFonts w:ascii="Myriad Pro" w:eastAsia="Times New Roman" w:hAnsi="Myriad Pro" w:cs="Times New Roman"/>
          <w:sz w:val="20"/>
          <w:szCs w:val="20"/>
        </w:rPr>
        <w:t xml:space="preserve"> </w:t>
      </w:r>
      <w:r w:rsidRPr="00374F62">
        <w:rPr>
          <w:rFonts w:ascii="Myriad Pro" w:eastAsia="Times New Roman" w:hAnsi="Myriad Pro" w:cs="Times New Roman"/>
          <w:sz w:val="20"/>
          <w:szCs w:val="20"/>
        </w:rPr>
        <w:t>In the case of such a conflict, the definition contained in the applicable law shall control.</w:t>
      </w:r>
    </w:p>
    <w:p w:rsidR="00723D7C" w:rsidRPr="00374F62" w:rsidRDefault="00723D7C" w:rsidP="00723D7C">
      <w:pPr>
        <w:tabs>
          <w:tab w:val="left" w:pos="360"/>
        </w:tabs>
        <w:spacing w:after="0" w:line="240" w:lineRule="auto"/>
        <w:ind w:left="360" w:hanging="360"/>
        <w:rPr>
          <w:rFonts w:ascii="Myriad Pro" w:eastAsia="Times New Roman" w:hAnsi="Myriad Pro" w:cs="Times New Roman"/>
          <w:sz w:val="20"/>
          <w:szCs w:val="20"/>
        </w:rPr>
      </w:pPr>
      <w:r w:rsidRPr="00374F62">
        <w:rPr>
          <w:rFonts w:ascii="Myriad Pro" w:eastAsia="Times New Roman" w:hAnsi="Myriad Pro" w:cs="Times New Roman"/>
          <w:sz w:val="20"/>
          <w:szCs w:val="20"/>
        </w:rPr>
        <w:t>A.</w:t>
      </w:r>
      <w:r w:rsidRPr="00374F62">
        <w:rPr>
          <w:rFonts w:ascii="Myriad Pro" w:eastAsia="Times New Roman" w:hAnsi="Myriad Pro" w:cs="Times New Roman"/>
          <w:sz w:val="20"/>
          <w:szCs w:val="20"/>
        </w:rPr>
        <w:tab/>
        <w:t xml:space="preserve">“Adversely affects work performance” and “under the influence” means: </w:t>
      </w:r>
    </w:p>
    <w:p w:rsidR="00723D7C" w:rsidRPr="00374F62" w:rsidRDefault="00723D7C" w:rsidP="00723D7C">
      <w:pPr>
        <w:numPr>
          <w:ilvl w:val="0"/>
          <w:numId w:val="6"/>
        </w:numPr>
        <w:tabs>
          <w:tab w:val="left" w:pos="360"/>
        </w:tabs>
        <w:autoSpaceDE w:val="0"/>
        <w:autoSpaceDN w:val="0"/>
        <w:adjustRightInd w:val="0"/>
        <w:spacing w:after="0" w:line="240" w:lineRule="auto"/>
        <w:rPr>
          <w:rFonts w:ascii="Myriad Pro" w:eastAsia="Times New Roman" w:hAnsi="Myriad Pro" w:cs="Times New Roman"/>
          <w:sz w:val="20"/>
          <w:szCs w:val="20"/>
        </w:rPr>
      </w:pPr>
      <w:r w:rsidRPr="00374F62">
        <w:rPr>
          <w:rFonts w:ascii="Myriad Pro" w:eastAsia="Times New Roman" w:hAnsi="Myriad Pro" w:cs="Times New Roman"/>
          <w:sz w:val="20"/>
          <w:szCs w:val="20"/>
        </w:rPr>
        <w:t xml:space="preserve">employee tests positive for drugs or alcohol or cannabis as outlined below, is perceptibly impaired, or has impaired alertness, coordination, reactions, responses, or effort; </w:t>
      </w:r>
    </w:p>
    <w:p w:rsidR="00723D7C" w:rsidRPr="00374F62" w:rsidRDefault="00723D7C" w:rsidP="00723D7C">
      <w:pPr>
        <w:numPr>
          <w:ilvl w:val="0"/>
          <w:numId w:val="6"/>
        </w:numPr>
        <w:tabs>
          <w:tab w:val="left" w:pos="360"/>
        </w:tabs>
        <w:autoSpaceDE w:val="0"/>
        <w:autoSpaceDN w:val="0"/>
        <w:adjustRightInd w:val="0"/>
        <w:spacing w:after="0" w:line="240" w:lineRule="auto"/>
        <w:rPr>
          <w:rFonts w:ascii="Myriad Pro" w:eastAsia="Times New Roman" w:hAnsi="Myriad Pro" w:cs="Times New Roman"/>
          <w:sz w:val="20"/>
          <w:szCs w:val="20"/>
        </w:rPr>
      </w:pPr>
      <w:r w:rsidRPr="00374F62">
        <w:rPr>
          <w:rFonts w:ascii="Myriad Pro" w:eastAsia="Times New Roman" w:hAnsi="Myriad Pro" w:cs="Times New Roman"/>
          <w:sz w:val="20"/>
          <w:szCs w:val="20"/>
        </w:rPr>
        <w:t xml:space="preserve">employee's condition threatens the safety of the employee or others; </w:t>
      </w:r>
    </w:p>
    <w:p w:rsidR="00723D7C" w:rsidRPr="00374F62" w:rsidRDefault="00723D7C" w:rsidP="00723D7C">
      <w:pPr>
        <w:numPr>
          <w:ilvl w:val="0"/>
          <w:numId w:val="6"/>
        </w:numPr>
        <w:tabs>
          <w:tab w:val="left" w:pos="360"/>
        </w:tabs>
        <w:spacing w:after="0" w:line="240" w:lineRule="auto"/>
        <w:rPr>
          <w:rFonts w:ascii="Myriad Pro" w:eastAsia="Times New Roman" w:hAnsi="Myriad Pro" w:cs="Times New Roman"/>
          <w:sz w:val="20"/>
          <w:szCs w:val="20"/>
        </w:rPr>
      </w:pPr>
      <w:r w:rsidRPr="00374F62">
        <w:rPr>
          <w:rFonts w:ascii="Myriad Pro" w:eastAsia="Times New Roman" w:hAnsi="Myriad Pro" w:cs="Times New Roman"/>
          <w:sz w:val="20"/>
          <w:szCs w:val="20"/>
        </w:rPr>
        <w:t xml:space="preserve">if employee’s condition or behavior presents the appearance of unprofessional or irresponsible conduct detrimental to the public’s perception of the County as an employer as determined by the supervisor or others; or </w:t>
      </w:r>
    </w:p>
    <w:p w:rsidR="00723D7C" w:rsidRPr="00374F62" w:rsidRDefault="00723D7C" w:rsidP="00723D7C">
      <w:pPr>
        <w:tabs>
          <w:tab w:val="left" w:pos="360"/>
        </w:tabs>
        <w:spacing w:after="200" w:line="240" w:lineRule="auto"/>
        <w:ind w:left="735" w:hanging="360"/>
        <w:rPr>
          <w:rFonts w:ascii="Myriad Pro" w:eastAsia="Times New Roman" w:hAnsi="Myriad Pro" w:cs="Times New Roman"/>
          <w:sz w:val="20"/>
          <w:szCs w:val="20"/>
        </w:rPr>
      </w:pPr>
      <w:r w:rsidRPr="00374F62">
        <w:rPr>
          <w:rFonts w:ascii="Myriad Pro" w:eastAsia="Times New Roman" w:hAnsi="Myriad Pro" w:cs="Times New Roman"/>
          <w:sz w:val="20"/>
          <w:szCs w:val="20"/>
        </w:rPr>
        <w:t>(4) the employee's ability to perform his or her job safely and effectively is affected by the use of drugs, alcohol or cannabis as determined by the supervisor or others.</w:t>
      </w:r>
    </w:p>
    <w:p w:rsidR="00723D7C" w:rsidRPr="00374F62" w:rsidRDefault="00723D7C" w:rsidP="00723D7C">
      <w:pPr>
        <w:tabs>
          <w:tab w:val="left" w:pos="360"/>
        </w:tabs>
        <w:spacing w:after="200" w:line="240" w:lineRule="auto"/>
        <w:ind w:left="360" w:hanging="360"/>
        <w:rPr>
          <w:rFonts w:ascii="Myriad Pro" w:eastAsia="Times New Roman" w:hAnsi="Myriad Pro" w:cs="Times New Roman"/>
          <w:sz w:val="20"/>
          <w:szCs w:val="20"/>
        </w:rPr>
      </w:pPr>
      <w:r w:rsidRPr="00374F62">
        <w:rPr>
          <w:rFonts w:ascii="Myriad Pro" w:eastAsia="Times New Roman" w:hAnsi="Myriad Pro" w:cs="Times New Roman"/>
          <w:sz w:val="20"/>
          <w:szCs w:val="20"/>
        </w:rPr>
        <w:t>B.</w:t>
      </w:r>
      <w:r w:rsidRPr="00374F62">
        <w:rPr>
          <w:rFonts w:ascii="Myriad Pro" w:eastAsia="Times New Roman" w:hAnsi="Myriad Pro" w:cs="Times New Roman"/>
          <w:sz w:val="20"/>
          <w:szCs w:val="20"/>
        </w:rPr>
        <w:tab/>
        <w:t>“Controlled substances” means a drug, substance, or immediate precursor identified in Schedules I through V of Minnesota Statutes, Section 152.02 (as amended).</w:t>
      </w:r>
    </w:p>
    <w:p w:rsidR="00723D7C" w:rsidRPr="00374F62" w:rsidRDefault="00723D7C" w:rsidP="00723D7C">
      <w:pPr>
        <w:tabs>
          <w:tab w:val="left" w:pos="360"/>
        </w:tabs>
        <w:spacing w:after="200" w:line="240" w:lineRule="auto"/>
        <w:ind w:left="360" w:hanging="360"/>
        <w:rPr>
          <w:rFonts w:ascii="Myriad Pro" w:eastAsia="Times New Roman" w:hAnsi="Myriad Pro" w:cs="Times New Roman"/>
          <w:sz w:val="20"/>
          <w:szCs w:val="20"/>
        </w:rPr>
      </w:pPr>
      <w:r w:rsidRPr="00374F62">
        <w:rPr>
          <w:rFonts w:ascii="Myriad Pro" w:eastAsia="Times New Roman" w:hAnsi="Myriad Pro" w:cs="Times New Roman"/>
          <w:sz w:val="20"/>
          <w:szCs w:val="20"/>
        </w:rPr>
        <w:lastRenderedPageBreak/>
        <w:t>C.</w:t>
      </w:r>
      <w:r w:rsidRPr="00374F62">
        <w:rPr>
          <w:rFonts w:ascii="Myriad Pro" w:eastAsia="Times New Roman" w:hAnsi="Myriad Pro" w:cs="Times New Roman"/>
          <w:sz w:val="20"/>
          <w:szCs w:val="20"/>
        </w:rPr>
        <w:tab/>
        <w:t xml:space="preserve">“Cannabis” means </w:t>
      </w:r>
      <w:r w:rsidRPr="00374F62">
        <w:rPr>
          <w:rFonts w:ascii="Myriad Pro" w:eastAsia="Times New Roman" w:hAnsi="Myriad Pro" w:cs="Times New Roman"/>
          <w:color w:val="000000"/>
          <w:sz w:val="20"/>
          <w:szCs w:val="20"/>
          <w:shd w:val="clear" w:color="auto" w:fill="FFFFFF"/>
        </w:rPr>
        <w:t>cannabis flower</w:t>
      </w:r>
      <w:r w:rsidRPr="00374F62">
        <w:rPr>
          <w:rStyle w:val="EndnoteReference"/>
          <w:rFonts w:ascii="Myriad Pro" w:eastAsia="Times New Roman" w:hAnsi="Myriad Pro" w:cs="Times New Roman"/>
          <w:color w:val="000000"/>
          <w:sz w:val="20"/>
          <w:szCs w:val="20"/>
          <w:shd w:val="clear" w:color="auto" w:fill="FFFFFF"/>
        </w:rPr>
        <w:endnoteReference w:id="1"/>
      </w:r>
      <w:r w:rsidRPr="00374F62">
        <w:rPr>
          <w:rFonts w:ascii="Myriad Pro" w:eastAsia="Times New Roman" w:hAnsi="Myriad Pro" w:cs="Times New Roman"/>
          <w:color w:val="000000"/>
          <w:sz w:val="20"/>
          <w:szCs w:val="20"/>
          <w:shd w:val="clear" w:color="auto" w:fill="FFFFFF"/>
        </w:rPr>
        <w:t>, cannabis products</w:t>
      </w:r>
      <w:r w:rsidRPr="00374F62">
        <w:rPr>
          <w:rStyle w:val="EndnoteReference"/>
          <w:rFonts w:ascii="Myriad Pro" w:eastAsia="Times New Roman" w:hAnsi="Myriad Pro" w:cs="Times New Roman"/>
          <w:color w:val="000000"/>
          <w:sz w:val="20"/>
          <w:szCs w:val="20"/>
          <w:shd w:val="clear" w:color="auto" w:fill="FFFFFF"/>
        </w:rPr>
        <w:endnoteReference w:id="2"/>
      </w:r>
      <w:r w:rsidRPr="00374F62">
        <w:rPr>
          <w:rFonts w:ascii="Myriad Pro" w:eastAsia="Times New Roman" w:hAnsi="Myriad Pro" w:cs="Times New Roman"/>
          <w:color w:val="000000"/>
          <w:sz w:val="20"/>
          <w:szCs w:val="20"/>
          <w:shd w:val="clear" w:color="auto" w:fill="FFFFFF"/>
        </w:rPr>
        <w:t>, lower-potency hemp edibles</w:t>
      </w:r>
      <w:r w:rsidRPr="00374F62">
        <w:rPr>
          <w:rStyle w:val="EndnoteReference"/>
          <w:rFonts w:ascii="Myriad Pro" w:eastAsia="Times New Roman" w:hAnsi="Myriad Pro" w:cs="Times New Roman"/>
          <w:color w:val="000000"/>
          <w:sz w:val="20"/>
          <w:szCs w:val="20"/>
          <w:shd w:val="clear" w:color="auto" w:fill="FFFFFF"/>
        </w:rPr>
        <w:endnoteReference w:id="3"/>
      </w:r>
      <w:r w:rsidRPr="00374F62">
        <w:rPr>
          <w:rFonts w:ascii="Myriad Pro" w:eastAsia="Times New Roman" w:hAnsi="Myriad Pro" w:cs="Times New Roman"/>
          <w:color w:val="000000"/>
          <w:sz w:val="20"/>
          <w:szCs w:val="20"/>
          <w:shd w:val="clear" w:color="auto" w:fill="FFFFFF"/>
        </w:rPr>
        <w:t>, and hemp-derived consumer products</w:t>
      </w:r>
      <w:r w:rsidRPr="00374F62">
        <w:rPr>
          <w:rStyle w:val="EndnoteReference"/>
          <w:rFonts w:ascii="Myriad Pro" w:eastAsia="Times New Roman" w:hAnsi="Myriad Pro" w:cs="Times New Roman"/>
          <w:color w:val="000000"/>
          <w:sz w:val="20"/>
          <w:szCs w:val="20"/>
          <w:shd w:val="clear" w:color="auto" w:fill="FFFFFF"/>
        </w:rPr>
        <w:endnoteReference w:id="4"/>
      </w:r>
      <w:r w:rsidRPr="00374F62">
        <w:rPr>
          <w:rFonts w:ascii="Myriad Pro" w:eastAsia="Times New Roman" w:hAnsi="Myriad Pro" w:cs="Times New Roman"/>
          <w:color w:val="000000"/>
          <w:sz w:val="20"/>
          <w:szCs w:val="20"/>
          <w:shd w:val="clear" w:color="auto" w:fill="FFFFFF"/>
        </w:rPr>
        <w:t>.</w:t>
      </w:r>
    </w:p>
    <w:p w:rsidR="00723D7C" w:rsidRPr="00374F62" w:rsidRDefault="00723D7C" w:rsidP="00723D7C">
      <w:pPr>
        <w:tabs>
          <w:tab w:val="left" w:pos="360"/>
        </w:tabs>
        <w:spacing w:after="200" w:line="240" w:lineRule="auto"/>
        <w:ind w:left="360" w:hanging="360"/>
        <w:rPr>
          <w:rFonts w:ascii="Myriad Pro" w:eastAsia="Times New Roman" w:hAnsi="Myriad Pro" w:cs="Times New Roman"/>
          <w:sz w:val="20"/>
          <w:szCs w:val="20"/>
        </w:rPr>
      </w:pPr>
      <w:r w:rsidRPr="00374F62">
        <w:rPr>
          <w:rFonts w:ascii="Myriad Pro" w:eastAsia="Times New Roman" w:hAnsi="Myriad Pro" w:cs="Times New Roman"/>
          <w:sz w:val="20"/>
          <w:szCs w:val="20"/>
        </w:rPr>
        <w:t>D.</w:t>
      </w:r>
      <w:r w:rsidRPr="00374F62">
        <w:rPr>
          <w:rFonts w:ascii="Myriad Pro" w:eastAsia="Times New Roman" w:hAnsi="Myriad Pro" w:cs="Times New Roman"/>
          <w:sz w:val="20"/>
          <w:szCs w:val="20"/>
        </w:rPr>
        <w:tab/>
        <w:t>“Mood altering” means changed behavior which may limit an employee's ability to</w:t>
      </w:r>
      <w:r w:rsidR="00B5127A">
        <w:rPr>
          <w:rFonts w:ascii="Myriad Pro" w:eastAsia="Times New Roman" w:hAnsi="Myriad Pro" w:cs="Times New Roman"/>
          <w:sz w:val="20"/>
          <w:szCs w:val="20"/>
        </w:rPr>
        <w:t xml:space="preserve"> </w:t>
      </w:r>
      <w:r w:rsidRPr="00374F62">
        <w:rPr>
          <w:rFonts w:ascii="Myriad Pro" w:eastAsia="Times New Roman" w:hAnsi="Myriad Pro" w:cs="Times New Roman"/>
          <w:sz w:val="20"/>
          <w:szCs w:val="20"/>
        </w:rPr>
        <w:t xml:space="preserve">safely, efficiently, and professionally perform job duties, or poses a threat to the safety of the employee or others. </w:t>
      </w:r>
    </w:p>
    <w:p w:rsidR="00723D7C" w:rsidRPr="00374F62" w:rsidRDefault="00723D7C" w:rsidP="00723D7C">
      <w:pPr>
        <w:tabs>
          <w:tab w:val="left" w:pos="360"/>
        </w:tabs>
        <w:spacing w:after="200" w:line="240" w:lineRule="auto"/>
        <w:ind w:left="360" w:hanging="360"/>
        <w:rPr>
          <w:rFonts w:ascii="Myriad Pro" w:eastAsia="Times New Roman" w:hAnsi="Myriad Pro" w:cs="Times New Roman"/>
          <w:sz w:val="20"/>
          <w:szCs w:val="20"/>
        </w:rPr>
      </w:pPr>
      <w:r w:rsidRPr="00374F62">
        <w:rPr>
          <w:rFonts w:ascii="Myriad Pro" w:eastAsia="Times New Roman" w:hAnsi="Myriad Pro" w:cs="Times New Roman"/>
          <w:sz w:val="20"/>
          <w:szCs w:val="20"/>
        </w:rPr>
        <w:t>E.</w:t>
      </w:r>
      <w:r w:rsidRPr="00374F62">
        <w:rPr>
          <w:rFonts w:ascii="Myriad Pro" w:eastAsia="Times New Roman" w:hAnsi="Myriad Pro" w:cs="Times New Roman"/>
          <w:sz w:val="20"/>
          <w:szCs w:val="20"/>
        </w:rPr>
        <w:tab/>
        <w:t xml:space="preserve">“Reasonable suspicion” means </w:t>
      </w:r>
      <w:r w:rsidRPr="00374F62">
        <w:rPr>
          <w:rFonts w:ascii="Myriad Pro" w:eastAsia="Times New Roman" w:hAnsi="Myriad Pro" w:cs="Times New Roman"/>
          <w:color w:val="000000"/>
          <w:sz w:val="20"/>
          <w:szCs w:val="20"/>
        </w:rPr>
        <w:t>a basis for forming a belief based on specific facts and rational inferences drawn from those facts.</w:t>
      </w:r>
      <w:r w:rsidR="00B5127A">
        <w:rPr>
          <w:rFonts w:ascii="Myriad Pro" w:eastAsia="Times New Roman" w:hAnsi="Myriad Pro" w:cs="Times New Roman"/>
          <w:color w:val="000000"/>
          <w:sz w:val="20"/>
          <w:szCs w:val="20"/>
        </w:rPr>
        <w:t xml:space="preserve"> </w:t>
      </w:r>
      <w:r w:rsidRPr="00374F62">
        <w:rPr>
          <w:rFonts w:ascii="Myriad Pro" w:eastAsia="Times New Roman" w:hAnsi="Myriad Pro" w:cs="Times New Roman"/>
          <w:sz w:val="20"/>
          <w:szCs w:val="20"/>
        </w:rPr>
        <w:t xml:space="preserve">Reasonable suspicion is based upon, but not limited to, specific, current, unexplainable observations concerning appearance, behavior, speech, or body odors. </w:t>
      </w:r>
    </w:p>
    <w:p w:rsidR="00723D7C" w:rsidRPr="00374F62" w:rsidRDefault="00723D7C" w:rsidP="00723D7C">
      <w:pPr>
        <w:tabs>
          <w:tab w:val="left" w:pos="360"/>
        </w:tabs>
        <w:spacing w:after="200" w:line="240" w:lineRule="auto"/>
        <w:ind w:left="360" w:hanging="360"/>
        <w:rPr>
          <w:rFonts w:ascii="Myriad Pro" w:eastAsia="Times New Roman" w:hAnsi="Myriad Pro" w:cs="Times New Roman"/>
          <w:sz w:val="20"/>
          <w:szCs w:val="20"/>
        </w:rPr>
      </w:pPr>
      <w:r w:rsidRPr="00374F62">
        <w:rPr>
          <w:rFonts w:ascii="Myriad Pro" w:eastAsia="Times New Roman" w:hAnsi="Myriad Pro" w:cs="Times New Roman"/>
          <w:sz w:val="20"/>
          <w:szCs w:val="20"/>
        </w:rPr>
        <w:t>F.</w:t>
      </w:r>
      <w:r w:rsidRPr="00374F62">
        <w:rPr>
          <w:rFonts w:ascii="Myriad Pro" w:eastAsia="Times New Roman" w:hAnsi="Myriad Pro" w:cs="Times New Roman"/>
          <w:sz w:val="20"/>
          <w:szCs w:val="20"/>
        </w:rPr>
        <w:tab/>
        <w:t xml:space="preserve">“Work related alcohol and other drug abuse” means the use of mood-altering drugs, including all forms of alcohol, narcotics, depressants, stimulants, hallucinogens, methamphetamines, and the use of prescription drugs when resulting behavior or appearance adversely affects work performance. </w:t>
      </w:r>
    </w:p>
    <w:p w:rsidR="00723D7C" w:rsidRPr="00374F62" w:rsidRDefault="00723D7C" w:rsidP="00723D7C">
      <w:pPr>
        <w:tabs>
          <w:tab w:val="left" w:pos="360"/>
        </w:tabs>
        <w:spacing w:after="200" w:line="240" w:lineRule="auto"/>
        <w:ind w:left="360" w:hanging="360"/>
        <w:rPr>
          <w:rFonts w:ascii="Myriad Pro" w:eastAsia="Times New Roman" w:hAnsi="Myriad Pro" w:cs="Times New Roman"/>
          <w:sz w:val="20"/>
          <w:szCs w:val="20"/>
        </w:rPr>
      </w:pPr>
      <w:r w:rsidRPr="00374F62">
        <w:rPr>
          <w:rFonts w:ascii="Myriad Pro" w:eastAsia="Times New Roman" w:hAnsi="Myriad Pro" w:cs="Times New Roman"/>
          <w:sz w:val="20"/>
          <w:szCs w:val="20"/>
        </w:rPr>
        <w:t>G.</w:t>
      </w:r>
      <w:r w:rsidRPr="00374F62">
        <w:rPr>
          <w:rFonts w:ascii="Myriad Pro" w:eastAsia="Times New Roman" w:hAnsi="Myriad Pro" w:cs="Times New Roman"/>
          <w:sz w:val="20"/>
          <w:szCs w:val="20"/>
        </w:rPr>
        <w:tab/>
        <w:t>“Facilities” means any defined area created to serve a particular County function such as work areas, corridors, restrooms, lunchrooms, break rooms, elevators, elevator lobbies, stairways, courtrooms, private offices, storage areas, loading docks and areas, recreation rooms, recreation areas, meeting rooms, conference rooms, and interior building open spaces such as foyers, atriums, etc.</w:t>
      </w:r>
    </w:p>
    <w:p w:rsidR="00723D7C" w:rsidRPr="00374F62" w:rsidRDefault="00723D7C" w:rsidP="00723D7C">
      <w:pPr>
        <w:tabs>
          <w:tab w:val="left" w:pos="360"/>
        </w:tabs>
        <w:spacing w:after="200" w:line="240" w:lineRule="auto"/>
        <w:ind w:left="360" w:hanging="360"/>
        <w:rPr>
          <w:rFonts w:ascii="Myriad Pro" w:eastAsia="Times New Roman" w:hAnsi="Myriad Pro" w:cs="Times New Roman"/>
          <w:sz w:val="20"/>
          <w:szCs w:val="20"/>
        </w:rPr>
      </w:pPr>
      <w:r w:rsidRPr="00374F62">
        <w:rPr>
          <w:rFonts w:ascii="Myriad Pro" w:eastAsia="Times New Roman" w:hAnsi="Myriad Pro" w:cs="Times New Roman"/>
          <w:sz w:val="20"/>
          <w:szCs w:val="20"/>
        </w:rPr>
        <w:t>H.</w:t>
      </w:r>
      <w:r w:rsidRPr="00374F62">
        <w:rPr>
          <w:rFonts w:ascii="Myriad Pro" w:eastAsia="Times New Roman" w:hAnsi="Myriad Pro" w:cs="Times New Roman"/>
          <w:sz w:val="20"/>
          <w:szCs w:val="20"/>
        </w:rPr>
        <w:tab/>
        <w:t>“Vehicles” means automobiles, trucks, tractors, squad cars, pickups, motor graders, and enclosed operating areas on machinery, motorboats, and any other mode of transportation.</w:t>
      </w:r>
    </w:p>
    <w:p w:rsidR="00723D7C" w:rsidRPr="00A4691B" w:rsidRDefault="00723D7C" w:rsidP="00723D7C">
      <w:pPr>
        <w:tabs>
          <w:tab w:val="left" w:pos="-1080"/>
          <w:tab w:val="left" w:pos="-720"/>
          <w:tab w:val="left" w:pos="0"/>
          <w:tab w:val="left" w:pos="360"/>
        </w:tabs>
        <w:spacing w:after="0" w:line="240" w:lineRule="auto"/>
        <w:rPr>
          <w:rFonts w:ascii="ITC Avant Garde Std Bk" w:eastAsia="Times New Roman" w:hAnsi="ITC Avant Garde Std Bk" w:cs="Times New Roman"/>
          <w:b/>
          <w:bCs/>
          <w:sz w:val="24"/>
          <w:szCs w:val="24"/>
          <w:u w:val="single"/>
        </w:rPr>
      </w:pPr>
      <w:r w:rsidRPr="00A4691B">
        <w:rPr>
          <w:rFonts w:ascii="ITC Avant Garde Std Bk" w:eastAsia="Times New Roman" w:hAnsi="ITC Avant Garde Std Bk" w:cs="Times New Roman"/>
          <w:b/>
          <w:bCs/>
          <w:sz w:val="24"/>
          <w:szCs w:val="24"/>
          <w:u w:val="single"/>
        </w:rPr>
        <w:t>V.</w:t>
      </w:r>
      <w:r w:rsidR="00B5127A">
        <w:rPr>
          <w:rFonts w:ascii="ITC Avant Garde Std Bk" w:eastAsia="Times New Roman" w:hAnsi="ITC Avant Garde Std Bk" w:cs="Times New Roman"/>
          <w:b/>
          <w:bCs/>
          <w:sz w:val="24"/>
          <w:szCs w:val="24"/>
          <w:u w:val="single"/>
        </w:rPr>
        <w:t xml:space="preserve"> </w:t>
      </w:r>
      <w:r w:rsidRPr="00A4691B">
        <w:rPr>
          <w:rFonts w:ascii="ITC Avant Garde Std Bk" w:eastAsia="Times New Roman" w:hAnsi="ITC Avant Garde Std Bk" w:cs="Times New Roman"/>
          <w:b/>
          <w:bCs/>
          <w:sz w:val="24"/>
          <w:szCs w:val="24"/>
          <w:u w:val="single"/>
        </w:rPr>
        <w:t>PROHIBITED ACTS</w:t>
      </w:r>
    </w:p>
    <w:p w:rsidR="00A4691B" w:rsidRDefault="00A4691B" w:rsidP="00A4691B">
      <w:pPr>
        <w:tabs>
          <w:tab w:val="left" w:pos="360"/>
        </w:tabs>
        <w:spacing w:after="0" w:line="240" w:lineRule="auto"/>
        <w:rPr>
          <w:rFonts w:ascii="Myriad Pro" w:eastAsia="Times New Roman" w:hAnsi="Myriad Pro" w:cs="Times New Roman"/>
          <w:b/>
          <w:bCs/>
          <w:sz w:val="20"/>
          <w:szCs w:val="20"/>
        </w:rPr>
      </w:pPr>
      <w:r w:rsidRPr="00A4691B">
        <w:rPr>
          <w:rFonts w:ascii="Myriad Pro" w:eastAsia="Times New Roman" w:hAnsi="Myriad Pro" w:cs="Times New Roman"/>
          <w:b/>
          <w:bCs/>
          <w:sz w:val="20"/>
          <w:szCs w:val="20"/>
        </w:rPr>
        <w:t xml:space="preserve">A. </w:t>
      </w:r>
      <w:r w:rsidRPr="00A4691B">
        <w:rPr>
          <w:rFonts w:ascii="Myriad Pro" w:eastAsia="Times New Roman" w:hAnsi="Myriad Pro" w:cs="Times New Roman"/>
          <w:b/>
          <w:bCs/>
          <w:sz w:val="20"/>
          <w:szCs w:val="20"/>
        </w:rPr>
        <w:tab/>
      </w:r>
      <w:r w:rsidR="00723D7C" w:rsidRPr="00A4691B">
        <w:rPr>
          <w:rFonts w:ascii="Myriad Pro" w:eastAsia="Times New Roman" w:hAnsi="Myriad Pro" w:cs="Times New Roman"/>
          <w:b/>
          <w:bCs/>
          <w:sz w:val="20"/>
          <w:szCs w:val="20"/>
        </w:rPr>
        <w:t>Reporting to Work Under the Influence</w:t>
      </w:r>
    </w:p>
    <w:p w:rsidR="00723D7C" w:rsidRPr="00A4691B" w:rsidRDefault="00723D7C" w:rsidP="00A4691B">
      <w:pPr>
        <w:tabs>
          <w:tab w:val="left" w:pos="360"/>
        </w:tabs>
        <w:spacing w:after="200" w:line="240" w:lineRule="auto"/>
        <w:ind w:left="360"/>
        <w:rPr>
          <w:rFonts w:ascii="Myriad Pro" w:eastAsia="Times New Roman" w:hAnsi="Myriad Pro" w:cs="Times New Roman"/>
          <w:b/>
          <w:bCs/>
          <w:sz w:val="20"/>
          <w:szCs w:val="20"/>
        </w:rPr>
      </w:pPr>
      <w:r w:rsidRPr="00A4691B">
        <w:rPr>
          <w:rFonts w:ascii="Myriad Pro" w:eastAsia="Times New Roman" w:hAnsi="Myriad Pro" w:cs="Times New Roman"/>
          <w:sz w:val="20"/>
          <w:szCs w:val="20"/>
        </w:rPr>
        <w:t xml:space="preserve">No employee, official, or volunteer shall report to work or volunteer opportunity, travel to or from work or volunteer opportunity in a County vehicle, represent the County away from the workplace during or outside of regular work hours, or be on call under the influence of alcohol, cannabis, controlled substances, or other mood altering drugs that adversely affect his or her work performance, alertness, coordination, reaction, response, judgment, decision-making, or safety. </w:t>
      </w:r>
    </w:p>
    <w:p w:rsidR="00723D7C" w:rsidRPr="00A4691B" w:rsidRDefault="00A4691B" w:rsidP="00A4691B">
      <w:pPr>
        <w:tabs>
          <w:tab w:val="left" w:pos="360"/>
        </w:tabs>
        <w:spacing w:after="0" w:line="240" w:lineRule="auto"/>
        <w:rPr>
          <w:rFonts w:ascii="Myriad Pro" w:eastAsia="Times New Roman" w:hAnsi="Myriad Pro" w:cs="Times New Roman"/>
          <w:b/>
          <w:bCs/>
          <w:sz w:val="20"/>
          <w:szCs w:val="20"/>
        </w:rPr>
      </w:pPr>
      <w:r w:rsidRPr="00A4691B">
        <w:rPr>
          <w:rFonts w:ascii="Myriad Pro" w:eastAsia="Times New Roman" w:hAnsi="Myriad Pro" w:cs="Times New Roman"/>
          <w:b/>
          <w:bCs/>
          <w:sz w:val="20"/>
          <w:szCs w:val="20"/>
        </w:rPr>
        <w:t xml:space="preserve">B. </w:t>
      </w:r>
      <w:r>
        <w:rPr>
          <w:rFonts w:ascii="Myriad Pro" w:eastAsia="Times New Roman" w:hAnsi="Myriad Pro" w:cs="Times New Roman"/>
          <w:b/>
          <w:bCs/>
          <w:sz w:val="20"/>
          <w:szCs w:val="20"/>
        </w:rPr>
        <w:tab/>
      </w:r>
      <w:r w:rsidR="00723D7C" w:rsidRPr="00A4691B">
        <w:rPr>
          <w:rFonts w:ascii="Myriad Pro" w:eastAsia="Times New Roman" w:hAnsi="Myriad Pro" w:cs="Times New Roman"/>
          <w:b/>
          <w:bCs/>
          <w:sz w:val="20"/>
          <w:szCs w:val="20"/>
        </w:rPr>
        <w:t>Operation of Machinery, Equipment, or Vehicles Under the Influence</w:t>
      </w:r>
    </w:p>
    <w:p w:rsidR="00A4691B" w:rsidRDefault="00723D7C" w:rsidP="00A4691B">
      <w:pPr>
        <w:spacing w:after="200" w:line="240" w:lineRule="auto"/>
        <w:ind w:left="360"/>
        <w:rPr>
          <w:rFonts w:ascii="Myriad Pro" w:eastAsia="Times New Roman" w:hAnsi="Myriad Pro" w:cs="Times New Roman"/>
          <w:sz w:val="20"/>
          <w:szCs w:val="20"/>
        </w:rPr>
      </w:pPr>
      <w:r w:rsidRPr="00A4691B">
        <w:rPr>
          <w:rFonts w:ascii="Myriad Pro" w:eastAsia="Times New Roman" w:hAnsi="Myriad Pro" w:cs="Times New Roman"/>
          <w:sz w:val="20"/>
          <w:szCs w:val="20"/>
        </w:rPr>
        <w:t>No employee, official, or volunteer shall operate, use, or drive equipment, machinery, or vehicles in the performance of his or her duties while under the influence of alcohol, cannabis, controlled substances, or other mood-altering drugs.</w:t>
      </w:r>
      <w:r w:rsidR="00B5127A">
        <w:rPr>
          <w:rFonts w:ascii="Myriad Pro" w:eastAsia="Times New Roman" w:hAnsi="Myriad Pro" w:cs="Times New Roman"/>
          <w:sz w:val="20"/>
          <w:szCs w:val="20"/>
        </w:rPr>
        <w:t xml:space="preserve"> </w:t>
      </w:r>
      <w:r w:rsidRPr="00A4691B">
        <w:rPr>
          <w:rFonts w:ascii="Myriad Pro" w:eastAsia="Times New Roman" w:hAnsi="Myriad Pro" w:cs="Times New Roman"/>
          <w:sz w:val="20"/>
          <w:szCs w:val="20"/>
        </w:rPr>
        <w:t xml:space="preserve">All employees, officials, and volunteers must immediately notify his or her supervisor if he or she is not in appropriate mental or physical condition to operate, use, or drive equipment, machinery, or vehicles in the performance of his or her duties. </w:t>
      </w:r>
    </w:p>
    <w:p w:rsidR="00723D7C" w:rsidRPr="00A4691B" w:rsidRDefault="00A4691B" w:rsidP="00A4691B">
      <w:pPr>
        <w:tabs>
          <w:tab w:val="left" w:pos="360"/>
        </w:tabs>
        <w:spacing w:after="0" w:line="240" w:lineRule="auto"/>
        <w:rPr>
          <w:rFonts w:ascii="Myriad Pro" w:eastAsia="Times New Roman" w:hAnsi="Myriad Pro" w:cs="Times New Roman"/>
          <w:b/>
          <w:bCs/>
          <w:sz w:val="20"/>
          <w:szCs w:val="20"/>
        </w:rPr>
      </w:pPr>
      <w:r w:rsidRPr="00A4691B">
        <w:rPr>
          <w:rFonts w:ascii="Myriad Pro" w:eastAsia="Times New Roman" w:hAnsi="Myriad Pro" w:cs="Times New Roman"/>
          <w:b/>
          <w:sz w:val="20"/>
          <w:szCs w:val="20"/>
        </w:rPr>
        <w:t>C.</w:t>
      </w:r>
      <w:r w:rsidRPr="00A4691B">
        <w:rPr>
          <w:rFonts w:ascii="Myriad Pro" w:eastAsia="Times New Roman" w:hAnsi="Myriad Pro" w:cs="Times New Roman"/>
          <w:b/>
          <w:sz w:val="20"/>
          <w:szCs w:val="20"/>
        </w:rPr>
        <w:tab/>
      </w:r>
      <w:r w:rsidR="00723D7C" w:rsidRPr="00A4691B">
        <w:rPr>
          <w:rFonts w:ascii="Myriad Pro" w:eastAsia="Times New Roman" w:hAnsi="Myriad Pro" w:cs="Times New Roman"/>
          <w:b/>
          <w:bCs/>
          <w:sz w:val="20"/>
          <w:szCs w:val="20"/>
        </w:rPr>
        <w:t>Drug Free Workplace Policy</w:t>
      </w:r>
    </w:p>
    <w:p w:rsidR="00A4691B" w:rsidRDefault="00723D7C" w:rsidP="00A4691B">
      <w:pPr>
        <w:spacing w:after="200" w:line="240" w:lineRule="auto"/>
        <w:ind w:left="360"/>
        <w:rPr>
          <w:rFonts w:ascii="Myriad Pro" w:eastAsia="Times New Roman" w:hAnsi="Myriad Pro" w:cs="Times New Roman"/>
          <w:sz w:val="20"/>
          <w:szCs w:val="20"/>
        </w:rPr>
      </w:pPr>
      <w:r w:rsidRPr="00A4691B">
        <w:rPr>
          <w:rFonts w:ascii="Myriad Pro" w:eastAsia="Times New Roman" w:hAnsi="Myriad Pro" w:cs="Times New Roman"/>
          <w:sz w:val="20"/>
          <w:szCs w:val="20"/>
        </w:rPr>
        <w:t>During work hours, while on the County's premises, or wherever the County's work is being performed, no employee, official, or volunteer shall manufacture, distribute, dispense, possess, sell, or use any controlled substance, mood-altering drug, drug paraphernalia, or cannabis.</w:t>
      </w:r>
      <w:r w:rsidR="00B5127A">
        <w:rPr>
          <w:rFonts w:ascii="Myriad Pro" w:eastAsia="Times New Roman" w:hAnsi="Myriad Pro" w:cs="Times New Roman"/>
          <w:sz w:val="20"/>
          <w:szCs w:val="20"/>
        </w:rPr>
        <w:t xml:space="preserve"> </w:t>
      </w:r>
      <w:r w:rsidRPr="00A4691B">
        <w:rPr>
          <w:rFonts w:ascii="Myriad Pro" w:eastAsia="Times New Roman" w:hAnsi="Myriad Pro" w:cs="Times New Roman"/>
          <w:sz w:val="20"/>
          <w:szCs w:val="20"/>
        </w:rPr>
        <w:t>This prohibition does not apply to Sheriff’s Department employees taking actions in accordance with Sheriff’s Department policies.</w:t>
      </w:r>
    </w:p>
    <w:p w:rsidR="00A4691B" w:rsidRDefault="00A4691B" w:rsidP="00A4691B">
      <w:pPr>
        <w:tabs>
          <w:tab w:val="left" w:pos="360"/>
        </w:tabs>
        <w:spacing w:after="0" w:line="240" w:lineRule="auto"/>
        <w:rPr>
          <w:rFonts w:ascii="Myriad Pro" w:eastAsia="Times New Roman" w:hAnsi="Myriad Pro" w:cs="Times New Roman"/>
          <w:b/>
          <w:sz w:val="20"/>
          <w:szCs w:val="20"/>
        </w:rPr>
      </w:pPr>
      <w:r w:rsidRPr="00A4691B">
        <w:rPr>
          <w:rFonts w:ascii="Myriad Pro" w:eastAsia="Times New Roman" w:hAnsi="Myriad Pro" w:cs="Times New Roman"/>
          <w:b/>
          <w:sz w:val="20"/>
          <w:szCs w:val="20"/>
        </w:rPr>
        <w:t>D.</w:t>
      </w:r>
      <w:r>
        <w:rPr>
          <w:rFonts w:ascii="Myriad Pro" w:eastAsia="Times New Roman" w:hAnsi="Myriad Pro" w:cs="Times New Roman"/>
          <w:b/>
          <w:sz w:val="20"/>
          <w:szCs w:val="20"/>
        </w:rPr>
        <w:tab/>
      </w:r>
      <w:r w:rsidR="00723D7C" w:rsidRPr="00A4691B">
        <w:rPr>
          <w:rFonts w:ascii="Myriad Pro" w:eastAsia="Times New Roman" w:hAnsi="Myriad Pro" w:cs="Times New Roman"/>
          <w:b/>
          <w:bCs/>
          <w:sz w:val="20"/>
          <w:szCs w:val="20"/>
        </w:rPr>
        <w:t>Use and Possession of Alcohol</w:t>
      </w:r>
    </w:p>
    <w:p w:rsidR="00A4691B" w:rsidRDefault="00723D7C" w:rsidP="00A4691B">
      <w:pPr>
        <w:tabs>
          <w:tab w:val="left" w:pos="360"/>
        </w:tabs>
        <w:spacing w:after="200" w:line="240" w:lineRule="auto"/>
        <w:ind w:left="360"/>
        <w:rPr>
          <w:rFonts w:ascii="Myriad Pro" w:eastAsia="Times New Roman" w:hAnsi="Myriad Pro" w:cs="Times New Roman"/>
          <w:b/>
          <w:sz w:val="20"/>
          <w:szCs w:val="20"/>
        </w:rPr>
      </w:pPr>
      <w:r w:rsidRPr="00A4691B">
        <w:rPr>
          <w:rFonts w:ascii="Myriad Pro" w:eastAsia="Times New Roman" w:hAnsi="Myriad Pro" w:cs="Times New Roman"/>
          <w:color w:val="000000"/>
          <w:sz w:val="20"/>
          <w:szCs w:val="20"/>
        </w:rPr>
        <w:t>As a condition of employment, no employee shall be in possession of alcoholic beverages of any kind, or engage in the manufacture, distribution, dispensation, possession, sale, or use of alcoholic beverages on or in any County property, including any vehicles, with the exception of sealed containers in motor vehicles or as may be expressly authorized by the County Board pursuant to a temporary license.</w:t>
      </w:r>
    </w:p>
    <w:p w:rsidR="00A4691B" w:rsidRDefault="00A4691B" w:rsidP="00A4691B">
      <w:pPr>
        <w:tabs>
          <w:tab w:val="left" w:pos="360"/>
        </w:tabs>
        <w:spacing w:after="0" w:line="240" w:lineRule="auto"/>
        <w:rPr>
          <w:rFonts w:ascii="Myriad Pro" w:eastAsia="Times New Roman" w:hAnsi="Myriad Pro" w:cs="Times New Roman"/>
          <w:b/>
          <w:sz w:val="20"/>
          <w:szCs w:val="20"/>
        </w:rPr>
      </w:pPr>
      <w:r w:rsidRPr="00A4691B">
        <w:rPr>
          <w:rFonts w:ascii="Myriad Pro" w:eastAsia="Times New Roman" w:hAnsi="Myriad Pro" w:cs="Times New Roman"/>
          <w:b/>
          <w:sz w:val="20"/>
          <w:szCs w:val="20"/>
        </w:rPr>
        <w:t>E.</w:t>
      </w:r>
      <w:r>
        <w:rPr>
          <w:rFonts w:ascii="Myriad Pro" w:eastAsia="Times New Roman" w:hAnsi="Myriad Pro" w:cs="Times New Roman"/>
          <w:b/>
          <w:sz w:val="20"/>
          <w:szCs w:val="20"/>
        </w:rPr>
        <w:tab/>
      </w:r>
      <w:r w:rsidR="00723D7C" w:rsidRPr="00A4691B">
        <w:rPr>
          <w:rFonts w:ascii="Myriad Pro" w:eastAsia="Times New Roman" w:hAnsi="Myriad Pro" w:cs="Times New Roman"/>
          <w:b/>
          <w:bCs/>
          <w:sz w:val="20"/>
          <w:szCs w:val="20"/>
        </w:rPr>
        <w:t>Use and Possession of Cannabis</w:t>
      </w:r>
    </w:p>
    <w:p w:rsidR="00A4691B" w:rsidRDefault="00723D7C" w:rsidP="00A4691B">
      <w:pPr>
        <w:tabs>
          <w:tab w:val="left" w:pos="360"/>
        </w:tabs>
        <w:spacing w:after="200" w:line="240" w:lineRule="auto"/>
        <w:ind w:left="360"/>
        <w:rPr>
          <w:rFonts w:ascii="Myriad Pro" w:eastAsia="Times New Roman" w:hAnsi="Myriad Pro" w:cs="Times New Roman"/>
          <w:b/>
          <w:sz w:val="20"/>
          <w:szCs w:val="20"/>
        </w:rPr>
      </w:pPr>
      <w:r w:rsidRPr="00A4691B">
        <w:rPr>
          <w:rFonts w:ascii="Myriad Pro" w:eastAsia="Times New Roman" w:hAnsi="Myriad Pro" w:cs="Times New Roman"/>
          <w:color w:val="000000"/>
          <w:sz w:val="20"/>
          <w:szCs w:val="20"/>
        </w:rPr>
        <w:t xml:space="preserve">As a condition of employment, no employee shall be in possession of </w:t>
      </w:r>
      <w:r w:rsidRPr="00A4691B">
        <w:rPr>
          <w:rFonts w:ascii="Myriad Pro" w:eastAsia="Times New Roman" w:hAnsi="Myriad Pro" w:cs="Times New Roman"/>
          <w:sz w:val="20"/>
          <w:szCs w:val="20"/>
        </w:rPr>
        <w:t>cannabis</w:t>
      </w:r>
      <w:r w:rsidRPr="00A4691B">
        <w:rPr>
          <w:rFonts w:ascii="Myriad Pro" w:eastAsia="Times New Roman" w:hAnsi="Myriad Pro" w:cs="Times New Roman"/>
          <w:color w:val="000000"/>
          <w:sz w:val="20"/>
          <w:szCs w:val="20"/>
        </w:rPr>
        <w:t xml:space="preserve"> of any kind, or engage in the manufacture, distribution, dispensation, possession, sale, or use of cannabis of any kind on or in any County property, including any vehicles, with the exceptions of lawfully possessed sealed containers in motor vehicles.</w:t>
      </w:r>
    </w:p>
    <w:p w:rsidR="00FB7082" w:rsidRDefault="00FB7082" w:rsidP="00A4691B">
      <w:pPr>
        <w:tabs>
          <w:tab w:val="left" w:pos="360"/>
        </w:tabs>
        <w:spacing w:after="0" w:line="240" w:lineRule="auto"/>
        <w:rPr>
          <w:rFonts w:ascii="Myriad Pro" w:eastAsia="Times New Roman" w:hAnsi="Myriad Pro" w:cs="Times New Roman"/>
          <w:b/>
          <w:sz w:val="20"/>
          <w:szCs w:val="20"/>
        </w:rPr>
      </w:pPr>
      <w:r>
        <w:rPr>
          <w:rFonts w:ascii="Myriad Pro" w:eastAsia="Times New Roman" w:hAnsi="Myriad Pro" w:cs="Times New Roman"/>
          <w:b/>
          <w:sz w:val="20"/>
          <w:szCs w:val="20"/>
        </w:rPr>
        <w:br w:type="page"/>
      </w:r>
    </w:p>
    <w:p w:rsidR="00723D7C" w:rsidRPr="00A4691B" w:rsidRDefault="00A4691B" w:rsidP="00A4691B">
      <w:pPr>
        <w:tabs>
          <w:tab w:val="left" w:pos="360"/>
        </w:tabs>
        <w:spacing w:after="0" w:line="240" w:lineRule="auto"/>
        <w:rPr>
          <w:rFonts w:ascii="Myriad Pro" w:eastAsia="Times New Roman" w:hAnsi="Myriad Pro" w:cs="Times New Roman"/>
          <w:b/>
          <w:sz w:val="20"/>
          <w:szCs w:val="20"/>
        </w:rPr>
      </w:pPr>
      <w:bookmarkStart w:id="0" w:name="_GoBack"/>
      <w:bookmarkEnd w:id="0"/>
      <w:r w:rsidRPr="00A4691B">
        <w:rPr>
          <w:rFonts w:ascii="Myriad Pro" w:eastAsia="Times New Roman" w:hAnsi="Myriad Pro" w:cs="Times New Roman"/>
          <w:b/>
          <w:sz w:val="20"/>
          <w:szCs w:val="20"/>
        </w:rPr>
        <w:lastRenderedPageBreak/>
        <w:t>F.</w:t>
      </w:r>
      <w:r>
        <w:rPr>
          <w:rFonts w:ascii="Myriad Pro" w:eastAsia="Times New Roman" w:hAnsi="Myriad Pro" w:cs="Times New Roman"/>
          <w:b/>
          <w:sz w:val="20"/>
          <w:szCs w:val="20"/>
        </w:rPr>
        <w:tab/>
      </w:r>
      <w:r w:rsidR="00723D7C" w:rsidRPr="00A4691B">
        <w:rPr>
          <w:rFonts w:ascii="Myriad Pro" w:eastAsia="Times New Roman" w:hAnsi="Myriad Pro" w:cs="Times New Roman"/>
          <w:b/>
          <w:bCs/>
          <w:sz w:val="20"/>
          <w:szCs w:val="20"/>
        </w:rPr>
        <w:t>Use and Possession of Medications</w:t>
      </w:r>
    </w:p>
    <w:p w:rsidR="00723D7C" w:rsidRPr="00A4691B" w:rsidRDefault="00723D7C" w:rsidP="00A4691B">
      <w:pPr>
        <w:spacing w:after="200" w:line="240" w:lineRule="auto"/>
        <w:ind w:left="360"/>
        <w:rPr>
          <w:rFonts w:ascii="Myriad Pro" w:eastAsia="Times New Roman" w:hAnsi="Myriad Pro" w:cs="Times New Roman"/>
          <w:sz w:val="20"/>
          <w:szCs w:val="20"/>
        </w:rPr>
      </w:pPr>
      <w:r w:rsidRPr="00A4691B">
        <w:rPr>
          <w:rFonts w:ascii="Myriad Pro" w:eastAsia="Times New Roman" w:hAnsi="Myriad Pro" w:cs="Times New Roman"/>
          <w:sz w:val="20"/>
          <w:szCs w:val="20"/>
        </w:rPr>
        <w:t xml:space="preserve">All employees, officials, and volunteers who are legally using medically authorized drugs, medications, cannabis, or controlled substances that may adversely affect or alter his or her work performance, have an affirmative duty to notify the appropriate </w:t>
      </w:r>
      <w:r w:rsidRPr="00A4691B">
        <w:rPr>
          <w:rFonts w:ascii="Myriad Pro" w:eastAsia="Times New Roman" w:hAnsi="Myriad Pro" w:cs="Times New Roman"/>
          <w:b/>
          <w:sz w:val="20"/>
          <w:szCs w:val="20"/>
        </w:rPr>
        <w:t>Department Head or Human Resources Director</w:t>
      </w:r>
      <w:r w:rsidRPr="00A4691B">
        <w:rPr>
          <w:rFonts w:ascii="Myriad Pro" w:eastAsia="Times New Roman" w:hAnsi="Myriad Pro" w:cs="Times New Roman"/>
          <w:sz w:val="20"/>
          <w:szCs w:val="20"/>
        </w:rPr>
        <w:t xml:space="preserve"> </w:t>
      </w:r>
      <w:r w:rsidRPr="00A4691B">
        <w:rPr>
          <w:rFonts w:ascii="Myriad Pro" w:eastAsia="Times New Roman" w:hAnsi="Myriad Pro" w:cs="Times New Roman"/>
          <w:b/>
          <w:sz w:val="20"/>
          <w:szCs w:val="20"/>
        </w:rPr>
        <w:t>[county may identify appropriate person/position here]</w:t>
      </w:r>
      <w:r w:rsidRPr="00A4691B">
        <w:rPr>
          <w:rFonts w:ascii="Myriad Pro" w:eastAsia="Times New Roman" w:hAnsi="Myriad Pro" w:cs="Times New Roman"/>
          <w:sz w:val="20"/>
          <w:szCs w:val="20"/>
        </w:rPr>
        <w:t>of his or her use of the drug, medication, cannabis, or controlled substance by the start of the employee’s, official’s, or volunteer’s scheduled duties.</w:t>
      </w:r>
      <w:r w:rsidR="00B5127A">
        <w:rPr>
          <w:rFonts w:ascii="Myriad Pro" w:eastAsia="Times New Roman" w:hAnsi="Myriad Pro" w:cs="Times New Roman"/>
          <w:sz w:val="20"/>
          <w:szCs w:val="20"/>
        </w:rPr>
        <w:t xml:space="preserve"> </w:t>
      </w:r>
      <w:r w:rsidRPr="00A4691B">
        <w:rPr>
          <w:rFonts w:ascii="Myriad Pro" w:eastAsia="Times New Roman" w:hAnsi="Myriad Pro" w:cs="Times New Roman"/>
          <w:sz w:val="20"/>
          <w:szCs w:val="20"/>
        </w:rPr>
        <w:t>Such employees may be sent home and/or prohibited from reporting to work while legally using or under the influence of such medications, drugs, cannabis, or controlled substances.</w:t>
      </w:r>
    </w:p>
    <w:p w:rsidR="00723D7C" w:rsidRPr="00A4691B" w:rsidRDefault="00723D7C" w:rsidP="00723D7C">
      <w:pPr>
        <w:tabs>
          <w:tab w:val="left" w:pos="-1080"/>
          <w:tab w:val="left" w:pos="-720"/>
          <w:tab w:val="left" w:pos="0"/>
          <w:tab w:val="left" w:pos="360"/>
        </w:tabs>
        <w:spacing w:after="0" w:line="240" w:lineRule="auto"/>
        <w:rPr>
          <w:rFonts w:ascii="ITC Avant Garde Std Bk" w:eastAsia="Times New Roman" w:hAnsi="ITC Avant Garde Std Bk" w:cs="Times New Roman"/>
          <w:sz w:val="24"/>
          <w:szCs w:val="24"/>
        </w:rPr>
      </w:pPr>
      <w:r w:rsidRPr="00A4691B">
        <w:rPr>
          <w:rFonts w:ascii="ITC Avant Garde Std Bk" w:eastAsia="Times New Roman" w:hAnsi="ITC Avant Garde Std Bk" w:cs="Times New Roman"/>
          <w:b/>
          <w:bCs/>
          <w:sz w:val="24"/>
          <w:szCs w:val="24"/>
          <w:u w:val="single"/>
        </w:rPr>
        <w:t>VI.</w:t>
      </w:r>
      <w:r w:rsidR="00B5127A">
        <w:rPr>
          <w:rFonts w:ascii="ITC Avant Garde Std Bk" w:eastAsia="Times New Roman" w:hAnsi="ITC Avant Garde Std Bk" w:cs="Times New Roman"/>
          <w:b/>
          <w:bCs/>
          <w:sz w:val="24"/>
          <w:szCs w:val="24"/>
          <w:u w:val="single"/>
        </w:rPr>
        <w:t xml:space="preserve"> </w:t>
      </w:r>
      <w:r w:rsidRPr="00A4691B">
        <w:rPr>
          <w:rFonts w:ascii="ITC Avant Garde Std Bk" w:eastAsia="Times New Roman" w:hAnsi="ITC Avant Garde Std Bk" w:cs="Times New Roman"/>
          <w:b/>
          <w:bCs/>
          <w:sz w:val="24"/>
          <w:szCs w:val="24"/>
          <w:u w:val="single"/>
        </w:rPr>
        <w:t>CONSEQUENCE OF VIOLATING POLICY</w:t>
      </w:r>
    </w:p>
    <w:p w:rsidR="00723D7C" w:rsidRPr="00A4691B" w:rsidRDefault="00723D7C" w:rsidP="00A4691B">
      <w:pPr>
        <w:numPr>
          <w:ilvl w:val="0"/>
          <w:numId w:val="5"/>
        </w:numPr>
        <w:tabs>
          <w:tab w:val="left" w:pos="360"/>
        </w:tabs>
        <w:autoSpaceDE w:val="0"/>
        <w:autoSpaceDN w:val="0"/>
        <w:adjustRightInd w:val="0"/>
        <w:spacing w:after="200" w:line="240" w:lineRule="auto"/>
        <w:ind w:left="360" w:right="360"/>
        <w:rPr>
          <w:rFonts w:ascii="Myriad Pro" w:eastAsia="Times New Roman" w:hAnsi="Myriad Pro" w:cs="Times New Roman"/>
          <w:sz w:val="20"/>
          <w:szCs w:val="20"/>
        </w:rPr>
      </w:pPr>
      <w:r w:rsidRPr="00A4691B">
        <w:rPr>
          <w:rFonts w:ascii="Myriad Pro" w:eastAsia="Times New Roman" w:hAnsi="Myriad Pro" w:cs="Times New Roman"/>
          <w:sz w:val="20"/>
          <w:szCs w:val="20"/>
        </w:rPr>
        <w:t>Engaging in off-duty sale, purchase, transfer, use or possession of illegal controlled substances, alcohol or cannabis may have a negative effect on an employee’s ability to perform the job.</w:t>
      </w:r>
      <w:r w:rsidR="00B5127A">
        <w:rPr>
          <w:rFonts w:ascii="Myriad Pro" w:eastAsia="Times New Roman" w:hAnsi="Myriad Pro" w:cs="Times New Roman"/>
          <w:sz w:val="20"/>
          <w:szCs w:val="20"/>
        </w:rPr>
        <w:t xml:space="preserve"> </w:t>
      </w:r>
      <w:r w:rsidRPr="00A4691B">
        <w:rPr>
          <w:rFonts w:ascii="Myriad Pro" w:eastAsia="Times New Roman" w:hAnsi="Myriad Pro" w:cs="Times New Roman"/>
          <w:sz w:val="20"/>
          <w:szCs w:val="20"/>
        </w:rPr>
        <w:t>In such circumstances, the employee may be subject to discipline in employment, up to and including termination, in addition to any other criminal or other sanctions.</w:t>
      </w:r>
    </w:p>
    <w:p w:rsidR="00723D7C" w:rsidRPr="00A4691B" w:rsidRDefault="00723D7C" w:rsidP="00A4691B">
      <w:pPr>
        <w:numPr>
          <w:ilvl w:val="0"/>
          <w:numId w:val="5"/>
        </w:numPr>
        <w:tabs>
          <w:tab w:val="left" w:pos="360"/>
        </w:tabs>
        <w:autoSpaceDE w:val="0"/>
        <w:autoSpaceDN w:val="0"/>
        <w:adjustRightInd w:val="0"/>
        <w:spacing w:after="200" w:line="240" w:lineRule="auto"/>
        <w:ind w:left="360" w:right="360"/>
        <w:rPr>
          <w:rFonts w:ascii="Myriad Pro" w:eastAsia="Times New Roman" w:hAnsi="Myriad Pro" w:cs="Times New Roman"/>
          <w:sz w:val="20"/>
          <w:szCs w:val="20"/>
        </w:rPr>
      </w:pPr>
      <w:r w:rsidRPr="00A4691B">
        <w:rPr>
          <w:rFonts w:ascii="Myriad Pro" w:eastAsia="Times New Roman" w:hAnsi="Myriad Pro" w:cs="Times New Roman"/>
          <w:sz w:val="20"/>
          <w:szCs w:val="20"/>
        </w:rPr>
        <w:t>In addition to possible criminal prosecution, violations of this policy may constitute just cause for discipline, including possible discharge or the requirement of assessment and satisfactory participation in a drug abuse assistance or rehabilitation program.</w:t>
      </w:r>
      <w:r w:rsidR="00B5127A">
        <w:rPr>
          <w:rFonts w:ascii="Myriad Pro" w:eastAsia="Times New Roman" w:hAnsi="Myriad Pro" w:cs="Times New Roman"/>
          <w:sz w:val="20"/>
          <w:szCs w:val="20"/>
        </w:rPr>
        <w:t xml:space="preserve"> </w:t>
      </w:r>
      <w:r w:rsidRPr="00A4691B">
        <w:rPr>
          <w:rFonts w:ascii="Myriad Pro" w:eastAsia="Times New Roman" w:hAnsi="Myriad Pro" w:cs="Times New Roman"/>
          <w:sz w:val="20"/>
          <w:szCs w:val="20"/>
        </w:rPr>
        <w:t>Each situation will be evaluated on a case-by-case basis depending upon the severity and circumstances involved.</w:t>
      </w:r>
    </w:p>
    <w:p w:rsidR="00723D7C" w:rsidRPr="00A4691B" w:rsidRDefault="00723D7C" w:rsidP="00A4691B">
      <w:pPr>
        <w:numPr>
          <w:ilvl w:val="0"/>
          <w:numId w:val="5"/>
        </w:numPr>
        <w:tabs>
          <w:tab w:val="left" w:pos="-1080"/>
          <w:tab w:val="left" w:pos="-720"/>
          <w:tab w:val="left" w:pos="0"/>
          <w:tab w:val="left" w:pos="360"/>
        </w:tabs>
        <w:autoSpaceDE w:val="0"/>
        <w:autoSpaceDN w:val="0"/>
        <w:adjustRightInd w:val="0"/>
        <w:spacing w:after="200" w:line="240" w:lineRule="auto"/>
        <w:ind w:left="360"/>
        <w:rPr>
          <w:rFonts w:ascii="Myriad Pro" w:eastAsia="Times New Roman" w:hAnsi="Myriad Pro" w:cs="Times New Roman"/>
          <w:sz w:val="20"/>
          <w:szCs w:val="20"/>
        </w:rPr>
      </w:pPr>
      <w:r w:rsidRPr="00A4691B">
        <w:rPr>
          <w:rFonts w:ascii="Myriad Pro" w:eastAsia="Times New Roman" w:hAnsi="Myriad Pro" w:cs="Times New Roman"/>
          <w:color w:val="000000"/>
          <w:sz w:val="20"/>
          <w:szCs w:val="20"/>
        </w:rPr>
        <w:t>Each employee shall cooperate with the County in any investigation into the possible violation of this policy.</w:t>
      </w:r>
      <w:r w:rsidR="00B5127A">
        <w:rPr>
          <w:rFonts w:ascii="Myriad Pro" w:eastAsia="Times New Roman" w:hAnsi="Myriad Pro" w:cs="Times New Roman"/>
          <w:color w:val="000000"/>
          <w:sz w:val="20"/>
          <w:szCs w:val="20"/>
        </w:rPr>
        <w:t xml:space="preserve"> </w:t>
      </w:r>
      <w:r w:rsidRPr="00A4691B">
        <w:rPr>
          <w:rFonts w:ascii="Myriad Pro" w:eastAsia="Times New Roman" w:hAnsi="Myriad Pro" w:cs="Times New Roman"/>
          <w:sz w:val="20"/>
          <w:szCs w:val="20"/>
        </w:rPr>
        <w:t>When there is reasonable belief that drugs, cannabis</w:t>
      </w:r>
      <w:r w:rsidRPr="00A4691B">
        <w:rPr>
          <w:rFonts w:ascii="Myriad Pro" w:eastAsia="Times New Roman" w:hAnsi="Myriad Pro" w:cs="Times New Roman"/>
          <w:color w:val="000000"/>
          <w:sz w:val="20"/>
          <w:szCs w:val="20"/>
          <w:shd w:val="clear" w:color="auto" w:fill="FFFFFF"/>
        </w:rPr>
        <w:t xml:space="preserve">, controlled substances, </w:t>
      </w:r>
      <w:r w:rsidRPr="00A4691B">
        <w:rPr>
          <w:rFonts w:ascii="Myriad Pro" w:eastAsia="Times New Roman" w:hAnsi="Myriad Pro" w:cs="Times New Roman"/>
          <w:sz w:val="20"/>
          <w:szCs w:val="20"/>
        </w:rPr>
        <w:t>or alcohol are present on the County premises, in County vehicles, in the possession of an employee, or in his or her desk or other container, the County reserves the right to conduct a search.</w:t>
      </w:r>
      <w:r w:rsidR="00B5127A">
        <w:rPr>
          <w:rFonts w:ascii="Myriad Pro" w:eastAsia="Times New Roman" w:hAnsi="Myriad Pro" w:cs="Times New Roman"/>
          <w:sz w:val="20"/>
          <w:szCs w:val="20"/>
        </w:rPr>
        <w:t xml:space="preserve"> </w:t>
      </w:r>
      <w:r w:rsidRPr="00A4691B">
        <w:rPr>
          <w:rFonts w:ascii="Myriad Pro" w:eastAsia="Times New Roman" w:hAnsi="Myriad Pro" w:cs="Times New Roman"/>
          <w:sz w:val="20"/>
          <w:szCs w:val="20"/>
        </w:rPr>
        <w:t>Information regarding suspected illegal activity by an employee may be reported to law enforcement authorities.</w:t>
      </w:r>
      <w:r w:rsidR="00B5127A">
        <w:rPr>
          <w:rFonts w:ascii="Myriad Pro" w:eastAsia="Times New Roman" w:hAnsi="Myriad Pro" w:cs="Times New Roman"/>
          <w:sz w:val="20"/>
          <w:szCs w:val="20"/>
        </w:rPr>
        <w:t xml:space="preserve"> </w:t>
      </w:r>
      <w:r w:rsidRPr="00A4691B">
        <w:rPr>
          <w:rFonts w:ascii="Myriad Pro" w:eastAsia="Times New Roman" w:hAnsi="Myriad Pro" w:cs="Times New Roman"/>
          <w:sz w:val="20"/>
          <w:szCs w:val="20"/>
        </w:rPr>
        <w:t>Nothing in this policy shall be construed as implying or stating that any employee has a right to privacy in any property owned or operated by the County.</w:t>
      </w:r>
      <w:r w:rsidR="00B5127A">
        <w:rPr>
          <w:rFonts w:ascii="Myriad Pro" w:eastAsia="Times New Roman" w:hAnsi="Myriad Pro" w:cs="Times New Roman"/>
          <w:sz w:val="20"/>
          <w:szCs w:val="20"/>
        </w:rPr>
        <w:t xml:space="preserve"> </w:t>
      </w:r>
      <w:r w:rsidRPr="00A4691B">
        <w:rPr>
          <w:rFonts w:ascii="Myriad Pro" w:eastAsia="Times New Roman" w:hAnsi="Myriad Pro" w:cs="Times New Roman"/>
          <w:sz w:val="20"/>
          <w:szCs w:val="20"/>
        </w:rPr>
        <w:t>The County reserves the right to search any County property, including all vehicles, desks, and other containers provided to the County employees, at any time, with or without reasonable suspicion.</w:t>
      </w:r>
    </w:p>
    <w:p w:rsidR="00A4691B" w:rsidRDefault="00723D7C" w:rsidP="00A4691B">
      <w:pPr>
        <w:numPr>
          <w:ilvl w:val="0"/>
          <w:numId w:val="5"/>
        </w:numPr>
        <w:tabs>
          <w:tab w:val="left" w:pos="-1080"/>
          <w:tab w:val="left" w:pos="-720"/>
          <w:tab w:val="left" w:pos="0"/>
          <w:tab w:val="left" w:pos="360"/>
        </w:tabs>
        <w:autoSpaceDE w:val="0"/>
        <w:autoSpaceDN w:val="0"/>
        <w:adjustRightInd w:val="0"/>
        <w:spacing w:after="200" w:line="240" w:lineRule="auto"/>
        <w:ind w:left="360"/>
        <w:rPr>
          <w:rFonts w:ascii="Myriad Pro" w:eastAsia="Times New Roman" w:hAnsi="Myriad Pro" w:cs="Times New Roman"/>
          <w:color w:val="000000"/>
          <w:sz w:val="20"/>
          <w:szCs w:val="20"/>
        </w:rPr>
      </w:pPr>
      <w:r w:rsidRPr="00A4691B">
        <w:rPr>
          <w:rFonts w:ascii="Myriad Pro" w:eastAsia="Times New Roman" w:hAnsi="Myriad Pro" w:cs="Times New Roman"/>
          <w:color w:val="000000"/>
          <w:sz w:val="20"/>
          <w:szCs w:val="20"/>
        </w:rPr>
        <w:t>Nothing in this policy shall be construed as requiring the County to wait until an employee is convicted of a crime before imposing disciplinary action.</w:t>
      </w:r>
      <w:bookmarkStart w:id="1" w:name="_Hlk151550403"/>
    </w:p>
    <w:p w:rsidR="00723D7C" w:rsidRPr="00A4691B" w:rsidRDefault="00723D7C" w:rsidP="00A4691B">
      <w:pPr>
        <w:numPr>
          <w:ilvl w:val="0"/>
          <w:numId w:val="5"/>
        </w:numPr>
        <w:tabs>
          <w:tab w:val="left" w:pos="-1080"/>
          <w:tab w:val="left" w:pos="-720"/>
          <w:tab w:val="left" w:pos="0"/>
          <w:tab w:val="left" w:pos="360"/>
        </w:tabs>
        <w:autoSpaceDE w:val="0"/>
        <w:autoSpaceDN w:val="0"/>
        <w:adjustRightInd w:val="0"/>
        <w:spacing w:after="0" w:line="240" w:lineRule="auto"/>
        <w:ind w:left="360"/>
        <w:rPr>
          <w:rFonts w:ascii="Myriad Pro" w:eastAsia="Times New Roman" w:hAnsi="Myriad Pro" w:cs="Times New Roman"/>
          <w:color w:val="000000"/>
          <w:sz w:val="20"/>
          <w:szCs w:val="20"/>
        </w:rPr>
      </w:pPr>
      <w:r w:rsidRPr="00A4691B">
        <w:rPr>
          <w:rFonts w:ascii="Myriad Pro" w:eastAsia="Times New Roman" w:hAnsi="Myriad Pro" w:cs="Times New Roman"/>
          <w:sz w:val="20"/>
          <w:szCs w:val="20"/>
        </w:rPr>
        <w:t>Exceptions: During work or duty hours, or while on County premises, no employee, official, or volunteer shall use, possess, or transfer alcoholic beverages, drugs, or cannabis, with the following exceptions:</w:t>
      </w:r>
    </w:p>
    <w:p w:rsidR="00723D7C" w:rsidRPr="00A4691B" w:rsidRDefault="00723D7C" w:rsidP="00A4691B">
      <w:pPr>
        <w:numPr>
          <w:ilvl w:val="0"/>
          <w:numId w:val="7"/>
        </w:numPr>
        <w:spacing w:after="200" w:line="240" w:lineRule="auto"/>
        <w:rPr>
          <w:rFonts w:ascii="Myriad Pro" w:eastAsia="Times New Roman" w:hAnsi="Myriad Pro" w:cs="Times New Roman"/>
          <w:sz w:val="20"/>
          <w:szCs w:val="20"/>
        </w:rPr>
      </w:pPr>
      <w:r w:rsidRPr="00A4691B">
        <w:rPr>
          <w:rFonts w:ascii="Myriad Pro" w:eastAsia="Times New Roman" w:hAnsi="Myriad Pro" w:cs="Times New Roman"/>
          <w:sz w:val="20"/>
          <w:szCs w:val="20"/>
        </w:rPr>
        <w:t>When required to do so as part of official job duties, Sheriff’s Department employees may consume, possess, sell, or purchase alcohol, cannabis, and/or drugs in accordance with Sheriff’s Department polices.</w:t>
      </w:r>
      <w:r w:rsidR="00B5127A">
        <w:rPr>
          <w:rFonts w:ascii="Myriad Pro" w:eastAsia="Times New Roman" w:hAnsi="Myriad Pro" w:cs="Times New Roman"/>
          <w:sz w:val="20"/>
          <w:szCs w:val="20"/>
        </w:rPr>
        <w:t xml:space="preserve"> </w:t>
      </w:r>
    </w:p>
    <w:p w:rsidR="00723D7C" w:rsidRPr="00A4691B" w:rsidRDefault="00723D7C" w:rsidP="00A4691B">
      <w:pPr>
        <w:numPr>
          <w:ilvl w:val="0"/>
          <w:numId w:val="7"/>
        </w:numPr>
        <w:spacing w:after="200" w:line="240" w:lineRule="auto"/>
        <w:rPr>
          <w:rFonts w:ascii="Myriad Pro" w:eastAsia="Times New Roman" w:hAnsi="Myriad Pro" w:cs="Times New Roman"/>
          <w:sz w:val="20"/>
          <w:szCs w:val="20"/>
        </w:rPr>
      </w:pPr>
      <w:r w:rsidRPr="00A4691B">
        <w:rPr>
          <w:rFonts w:ascii="Myriad Pro" w:eastAsia="Times New Roman" w:hAnsi="Myriad Pro" w:cs="Times New Roman"/>
          <w:sz w:val="20"/>
          <w:szCs w:val="20"/>
        </w:rPr>
        <w:t>The legal possession of sealed containers containing alcohol in an employee's, official’s, or volunteer’s personal vehicle on the County's premises.</w:t>
      </w:r>
    </w:p>
    <w:p w:rsidR="00723D7C" w:rsidRPr="00A4691B" w:rsidRDefault="00723D7C" w:rsidP="00A4691B">
      <w:pPr>
        <w:numPr>
          <w:ilvl w:val="0"/>
          <w:numId w:val="7"/>
        </w:numPr>
        <w:spacing w:after="200" w:line="240" w:lineRule="auto"/>
        <w:rPr>
          <w:rFonts w:ascii="Myriad Pro" w:eastAsia="Times New Roman" w:hAnsi="Myriad Pro" w:cs="Times New Roman"/>
          <w:sz w:val="20"/>
          <w:szCs w:val="20"/>
        </w:rPr>
      </w:pPr>
      <w:r w:rsidRPr="00A4691B">
        <w:rPr>
          <w:rFonts w:ascii="Myriad Pro" w:eastAsia="Times New Roman" w:hAnsi="Myriad Pro" w:cs="Times New Roman"/>
          <w:sz w:val="20"/>
          <w:szCs w:val="20"/>
        </w:rPr>
        <w:t>The legal possession of cannabis in an employee's, official’s, or volunteer’s personal vehicle on the County's premises.</w:t>
      </w:r>
    </w:p>
    <w:bookmarkEnd w:id="1"/>
    <w:p w:rsidR="00723D7C" w:rsidRPr="00A4691B" w:rsidRDefault="00723D7C" w:rsidP="00A4691B">
      <w:pPr>
        <w:tabs>
          <w:tab w:val="left" w:pos="-1080"/>
          <w:tab w:val="left" w:pos="-720"/>
          <w:tab w:val="left" w:pos="360"/>
        </w:tabs>
        <w:spacing w:after="200" w:line="240" w:lineRule="auto"/>
        <w:ind w:left="360" w:hanging="360"/>
        <w:rPr>
          <w:rFonts w:ascii="Myriad Pro" w:eastAsia="Times New Roman" w:hAnsi="Myriad Pro" w:cs="Times New Roman"/>
          <w:color w:val="000000"/>
          <w:sz w:val="20"/>
          <w:szCs w:val="20"/>
        </w:rPr>
      </w:pPr>
      <w:r w:rsidRPr="00A4691B">
        <w:rPr>
          <w:rFonts w:ascii="Myriad Pro" w:eastAsia="Times New Roman" w:hAnsi="Myriad Pro" w:cs="Times New Roman"/>
          <w:sz w:val="20"/>
          <w:szCs w:val="20"/>
        </w:rPr>
        <w:t xml:space="preserve">F. </w:t>
      </w:r>
      <w:r w:rsidR="00A4691B">
        <w:rPr>
          <w:rFonts w:ascii="Myriad Pro" w:eastAsia="Times New Roman" w:hAnsi="Myriad Pro" w:cs="Times New Roman"/>
          <w:sz w:val="20"/>
          <w:szCs w:val="20"/>
        </w:rPr>
        <w:tab/>
      </w:r>
      <w:r w:rsidRPr="00A4691B">
        <w:rPr>
          <w:rFonts w:ascii="Myriad Pro" w:eastAsia="Times New Roman" w:hAnsi="Myriad Pro" w:cs="Times New Roman"/>
          <w:sz w:val="20"/>
          <w:szCs w:val="20"/>
        </w:rPr>
        <w:t xml:space="preserve">Any violation of this policy may result in discipline, up to and including immediate termination of employment or volunteer </w:t>
      </w:r>
      <w:r w:rsidRPr="00A4691B">
        <w:rPr>
          <w:rFonts w:ascii="Myriad Pro" w:eastAsia="Times New Roman" w:hAnsi="Myriad Pro" w:cs="Times New Roman"/>
          <w:color w:val="000000"/>
          <w:sz w:val="20"/>
          <w:szCs w:val="20"/>
        </w:rPr>
        <w:t>status.</w:t>
      </w:r>
    </w:p>
    <w:p w:rsidR="00723D7C" w:rsidRPr="00A4691B" w:rsidRDefault="00723D7C" w:rsidP="00723D7C">
      <w:pPr>
        <w:tabs>
          <w:tab w:val="left" w:pos="-1080"/>
          <w:tab w:val="left" w:pos="-720"/>
          <w:tab w:val="left" w:pos="0"/>
          <w:tab w:val="left" w:pos="360"/>
        </w:tabs>
        <w:spacing w:after="0" w:line="240" w:lineRule="auto"/>
        <w:rPr>
          <w:rFonts w:ascii="ITC Avant Garde Std Bk" w:eastAsia="Times New Roman" w:hAnsi="ITC Avant Garde Std Bk" w:cs="Times New Roman"/>
          <w:b/>
          <w:bCs/>
          <w:sz w:val="24"/>
          <w:szCs w:val="24"/>
          <w:u w:val="single"/>
        </w:rPr>
      </w:pPr>
      <w:r w:rsidRPr="00A4691B">
        <w:rPr>
          <w:rFonts w:ascii="ITC Avant Garde Std Bk" w:eastAsia="Times New Roman" w:hAnsi="ITC Avant Garde Std Bk" w:cs="Times New Roman"/>
          <w:b/>
          <w:bCs/>
          <w:sz w:val="24"/>
          <w:szCs w:val="24"/>
          <w:u w:val="single"/>
        </w:rPr>
        <w:t>VII.</w:t>
      </w:r>
      <w:r w:rsidR="00B5127A">
        <w:rPr>
          <w:rFonts w:ascii="ITC Avant Garde Std Bk" w:eastAsia="Times New Roman" w:hAnsi="ITC Avant Garde Std Bk" w:cs="Times New Roman"/>
          <w:b/>
          <w:bCs/>
          <w:sz w:val="24"/>
          <w:szCs w:val="24"/>
          <w:u w:val="single"/>
        </w:rPr>
        <w:t xml:space="preserve"> </w:t>
      </w:r>
      <w:r w:rsidRPr="00A4691B">
        <w:rPr>
          <w:rFonts w:ascii="ITC Avant Garde Std Bk" w:eastAsia="Times New Roman" w:hAnsi="ITC Avant Garde Std Bk" w:cs="Times New Roman"/>
          <w:b/>
          <w:bCs/>
          <w:sz w:val="24"/>
          <w:szCs w:val="24"/>
          <w:u w:val="single"/>
        </w:rPr>
        <w:t>NOTIFICATION OF LAW ENFORCEMENT AND LICENSING BOARDS</w:t>
      </w:r>
    </w:p>
    <w:p w:rsidR="00723D7C" w:rsidRPr="00301668" w:rsidRDefault="00723D7C" w:rsidP="00301668">
      <w:pPr>
        <w:tabs>
          <w:tab w:val="left" w:pos="360"/>
        </w:tabs>
        <w:spacing w:after="200" w:line="240" w:lineRule="auto"/>
        <w:ind w:right="360"/>
        <w:rPr>
          <w:rFonts w:ascii="Myriad Pro" w:eastAsia="Times New Roman" w:hAnsi="Myriad Pro" w:cs="Times New Roman"/>
          <w:sz w:val="20"/>
          <w:szCs w:val="20"/>
        </w:rPr>
      </w:pPr>
      <w:r w:rsidRPr="00301668">
        <w:rPr>
          <w:rFonts w:ascii="Myriad Pro" w:eastAsia="Times New Roman" w:hAnsi="Myriad Pro" w:cs="Times New Roman"/>
          <w:sz w:val="20"/>
          <w:szCs w:val="20"/>
        </w:rPr>
        <w:t>Department heads, department head designees, and supervisors shall notify the appropriate law enforcement agency when they have reasonable suspicion to believe that an employee may have illegal drugs in his/her possession at work or on County premises.</w:t>
      </w:r>
      <w:r w:rsidR="00B5127A">
        <w:rPr>
          <w:rFonts w:ascii="Myriad Pro" w:eastAsia="Times New Roman" w:hAnsi="Myriad Pro" w:cs="Times New Roman"/>
          <w:sz w:val="20"/>
          <w:szCs w:val="20"/>
        </w:rPr>
        <w:t xml:space="preserve"> </w:t>
      </w:r>
      <w:r w:rsidRPr="00301668">
        <w:rPr>
          <w:rFonts w:ascii="Myriad Pro" w:eastAsia="Times New Roman" w:hAnsi="Myriad Pro" w:cs="Times New Roman"/>
          <w:sz w:val="20"/>
          <w:szCs w:val="20"/>
        </w:rPr>
        <w:t>Where appropriate, county agencies shall also notify licensing boards.</w:t>
      </w:r>
    </w:p>
    <w:p w:rsidR="00723D7C" w:rsidRPr="00301668" w:rsidRDefault="00723D7C" w:rsidP="00723D7C">
      <w:pPr>
        <w:tabs>
          <w:tab w:val="left" w:pos="-1080"/>
          <w:tab w:val="left" w:pos="-720"/>
          <w:tab w:val="left" w:pos="0"/>
          <w:tab w:val="left" w:pos="360"/>
        </w:tabs>
        <w:spacing w:after="0" w:line="240" w:lineRule="auto"/>
        <w:rPr>
          <w:rFonts w:ascii="ITC Avant Garde Std Bk" w:eastAsia="Times New Roman" w:hAnsi="ITC Avant Garde Std Bk" w:cs="Times New Roman"/>
          <w:b/>
          <w:bCs/>
          <w:sz w:val="24"/>
          <w:szCs w:val="24"/>
          <w:u w:val="single"/>
        </w:rPr>
      </w:pPr>
      <w:r w:rsidRPr="00301668">
        <w:rPr>
          <w:rFonts w:ascii="ITC Avant Garde Std Bk" w:eastAsia="Times New Roman" w:hAnsi="ITC Avant Garde Std Bk" w:cs="Times New Roman"/>
          <w:b/>
          <w:bCs/>
          <w:sz w:val="24"/>
          <w:szCs w:val="24"/>
          <w:u w:val="single"/>
        </w:rPr>
        <w:t>VIII.</w:t>
      </w:r>
      <w:r w:rsidRPr="00301668">
        <w:rPr>
          <w:rFonts w:ascii="ITC Avant Garde Std Bk" w:eastAsia="Times New Roman" w:hAnsi="ITC Avant Garde Std Bk" w:cs="Times New Roman"/>
          <w:b/>
          <w:bCs/>
          <w:sz w:val="24"/>
          <w:szCs w:val="24"/>
          <w:u w:val="single"/>
        </w:rPr>
        <w:tab/>
        <w:t>EMPLOYEE REPORTING REQUIREMENTS</w:t>
      </w:r>
    </w:p>
    <w:p w:rsidR="00723D7C" w:rsidRPr="00301668" w:rsidRDefault="00723D7C" w:rsidP="00301668">
      <w:pPr>
        <w:tabs>
          <w:tab w:val="left" w:pos="-1080"/>
          <w:tab w:val="left" w:pos="-720"/>
          <w:tab w:val="left" w:pos="0"/>
          <w:tab w:val="left" w:pos="360"/>
        </w:tabs>
        <w:spacing w:after="200" w:line="240" w:lineRule="auto"/>
        <w:rPr>
          <w:rFonts w:ascii="Myriad Pro" w:eastAsia="Times New Roman" w:hAnsi="Myriad Pro" w:cs="Times New Roman"/>
          <w:color w:val="000000"/>
          <w:sz w:val="20"/>
          <w:szCs w:val="20"/>
        </w:rPr>
      </w:pPr>
      <w:r w:rsidRPr="00301668">
        <w:rPr>
          <w:rFonts w:ascii="Myriad Pro" w:eastAsia="Times New Roman" w:hAnsi="Myriad Pro" w:cs="Times New Roman"/>
          <w:color w:val="000000"/>
          <w:sz w:val="20"/>
          <w:szCs w:val="20"/>
        </w:rPr>
        <w:t xml:space="preserve">As a condition of employment, every employee must notify the </w:t>
      </w:r>
      <w:r w:rsidRPr="00301668">
        <w:rPr>
          <w:rFonts w:ascii="Myriad Pro" w:eastAsia="Times New Roman" w:hAnsi="Myriad Pro" w:cs="Times New Roman"/>
          <w:b/>
          <w:color w:val="000000"/>
          <w:sz w:val="20"/>
          <w:szCs w:val="20"/>
        </w:rPr>
        <w:t>County’s [insert appropriate person/position here]</w:t>
      </w:r>
      <w:r w:rsidRPr="00301668">
        <w:rPr>
          <w:rFonts w:ascii="Myriad Pro" w:eastAsia="Times New Roman" w:hAnsi="Myriad Pro" w:cs="Times New Roman"/>
          <w:color w:val="000000"/>
          <w:sz w:val="20"/>
          <w:szCs w:val="20"/>
        </w:rPr>
        <w:t xml:space="preserve"> of any arrest for any</w:t>
      </w:r>
      <w:r w:rsidRPr="00301668">
        <w:rPr>
          <w:rFonts w:ascii="Myriad Pro" w:eastAsia="Times New Roman" w:hAnsi="Myriad Pro" w:cs="Times New Roman"/>
          <w:sz w:val="20"/>
          <w:szCs w:val="20"/>
        </w:rPr>
        <w:t xml:space="preserve"> drug, cannabis</w:t>
      </w:r>
      <w:r w:rsidRPr="00301668">
        <w:rPr>
          <w:rFonts w:ascii="Myriad Pro" w:eastAsia="Times New Roman" w:hAnsi="Myriad Pro" w:cs="Times New Roman"/>
          <w:color w:val="000000"/>
          <w:sz w:val="20"/>
          <w:szCs w:val="20"/>
          <w:shd w:val="clear" w:color="auto" w:fill="FFFFFF"/>
        </w:rPr>
        <w:t>, controlled substance,</w:t>
      </w:r>
      <w:r w:rsidRPr="00301668">
        <w:rPr>
          <w:rFonts w:ascii="Myriad Pro" w:eastAsia="Times New Roman" w:hAnsi="Myriad Pro" w:cs="Times New Roman"/>
          <w:sz w:val="20"/>
          <w:szCs w:val="20"/>
        </w:rPr>
        <w:t xml:space="preserve"> or alcohol-related crime, including violations of any </w:t>
      </w:r>
      <w:r w:rsidRPr="00301668">
        <w:rPr>
          <w:rFonts w:ascii="Myriad Pro" w:eastAsia="Times New Roman" w:hAnsi="Myriad Pro" w:cs="Times New Roman"/>
          <w:color w:val="000000"/>
          <w:sz w:val="20"/>
          <w:szCs w:val="20"/>
        </w:rPr>
        <w:t>criminal drug statute, no later than five (5) days after such arrest.</w:t>
      </w:r>
    </w:p>
    <w:p w:rsidR="00723D7C" w:rsidRPr="00301668" w:rsidRDefault="00723D7C" w:rsidP="00301668">
      <w:pPr>
        <w:tabs>
          <w:tab w:val="left" w:pos="-1080"/>
          <w:tab w:val="left" w:pos="-720"/>
          <w:tab w:val="left" w:pos="0"/>
          <w:tab w:val="left" w:pos="360"/>
        </w:tabs>
        <w:spacing w:after="200" w:line="240" w:lineRule="auto"/>
        <w:rPr>
          <w:rFonts w:ascii="Myriad Pro" w:eastAsia="Times New Roman" w:hAnsi="Myriad Pro" w:cs="Times New Roman"/>
          <w:color w:val="000000"/>
          <w:sz w:val="20"/>
          <w:szCs w:val="20"/>
        </w:rPr>
      </w:pPr>
      <w:r w:rsidRPr="00301668">
        <w:rPr>
          <w:rFonts w:ascii="Myriad Pro" w:eastAsia="Times New Roman" w:hAnsi="Myriad Pro" w:cs="Times New Roman"/>
          <w:color w:val="000000"/>
          <w:sz w:val="20"/>
          <w:szCs w:val="20"/>
        </w:rPr>
        <w:lastRenderedPageBreak/>
        <w:t xml:space="preserve">As a condition of employment, every employee must notify the County within five (5) calendar days following any conviction of violating Minnesota drug laws (chapter 152) cannabis laws (chapter 342) or driving while impaired laws (Chapter 169A) or other state or federal law due to conduct occurring in the workplace, while representing the County offsite, while operating a county vehicle or while operating county equipment. </w:t>
      </w:r>
    </w:p>
    <w:p w:rsidR="00723D7C" w:rsidRPr="00301668" w:rsidRDefault="00723D7C" w:rsidP="00301668">
      <w:pPr>
        <w:tabs>
          <w:tab w:val="left" w:pos="-1080"/>
          <w:tab w:val="left" w:pos="-720"/>
          <w:tab w:val="left" w:pos="0"/>
          <w:tab w:val="left" w:pos="360"/>
        </w:tabs>
        <w:spacing w:after="200" w:line="240" w:lineRule="auto"/>
        <w:rPr>
          <w:rFonts w:ascii="Myriad Pro" w:eastAsia="Times New Roman" w:hAnsi="Myriad Pro" w:cs="Times New Roman"/>
          <w:sz w:val="20"/>
          <w:szCs w:val="20"/>
        </w:rPr>
      </w:pPr>
      <w:r w:rsidRPr="00301668">
        <w:rPr>
          <w:rFonts w:ascii="Myriad Pro" w:eastAsia="Times New Roman" w:hAnsi="Myriad Pro" w:cs="Times New Roman"/>
          <w:color w:val="000000"/>
          <w:sz w:val="20"/>
          <w:szCs w:val="20"/>
        </w:rPr>
        <w:t xml:space="preserve">Any individuals who operates a motor vehicle, including their own vehicle, during the course and scope of his or her job duties shall have an affirmative duty to immediately notify both </w:t>
      </w:r>
      <w:r w:rsidRPr="00301668">
        <w:rPr>
          <w:rFonts w:ascii="Myriad Pro" w:eastAsia="Times New Roman" w:hAnsi="Myriad Pro" w:cs="Times New Roman"/>
          <w:b/>
          <w:color w:val="000000"/>
          <w:sz w:val="20"/>
          <w:szCs w:val="20"/>
        </w:rPr>
        <w:t>their Department Head and the Human Resources Director</w:t>
      </w:r>
      <w:r w:rsidRPr="00301668">
        <w:rPr>
          <w:rFonts w:ascii="Myriad Pro" w:eastAsia="Times New Roman" w:hAnsi="Myriad Pro" w:cs="Times New Roman"/>
          <w:color w:val="000000"/>
          <w:sz w:val="20"/>
          <w:szCs w:val="20"/>
        </w:rPr>
        <w:t xml:space="preserve"> no later than one (1) business day after any arrest or citation for driving under the influence </w:t>
      </w:r>
      <w:r w:rsidRPr="00301668">
        <w:rPr>
          <w:rFonts w:ascii="Myriad Pro" w:eastAsia="Times New Roman" w:hAnsi="Myriad Pro" w:cs="Times New Roman"/>
          <w:sz w:val="20"/>
          <w:szCs w:val="20"/>
        </w:rPr>
        <w:t>of illegal drugs, marijuana, tetrahydrocannabinols, cannabis/hemp-derived products</w:t>
      </w:r>
      <w:r w:rsidRPr="00301668">
        <w:rPr>
          <w:rFonts w:ascii="Myriad Pro" w:eastAsia="Times New Roman" w:hAnsi="Myriad Pro" w:cs="Times New Roman"/>
          <w:color w:val="000000"/>
          <w:sz w:val="20"/>
          <w:szCs w:val="20"/>
          <w:shd w:val="clear" w:color="auto" w:fill="FFFFFF"/>
        </w:rPr>
        <w:t>,</w:t>
      </w:r>
      <w:r w:rsidRPr="00301668">
        <w:rPr>
          <w:rFonts w:ascii="Myriad Pro" w:eastAsia="Times New Roman" w:hAnsi="Myriad Pro" w:cs="Times New Roman"/>
          <w:sz w:val="20"/>
          <w:szCs w:val="20"/>
        </w:rPr>
        <w:t xml:space="preserve"> alcohol, or controlled substances.</w:t>
      </w:r>
    </w:p>
    <w:p w:rsidR="00723D7C" w:rsidRPr="00301668" w:rsidRDefault="00723D7C" w:rsidP="00301668">
      <w:pPr>
        <w:tabs>
          <w:tab w:val="left" w:pos="-1080"/>
          <w:tab w:val="left" w:pos="-720"/>
          <w:tab w:val="left" w:pos="0"/>
          <w:tab w:val="left" w:pos="360"/>
        </w:tabs>
        <w:spacing w:after="200" w:line="240" w:lineRule="auto"/>
        <w:rPr>
          <w:rFonts w:ascii="Myriad Pro" w:eastAsia="Times New Roman" w:hAnsi="Myriad Pro" w:cs="Times New Roman"/>
          <w:color w:val="000000"/>
          <w:sz w:val="20"/>
          <w:szCs w:val="20"/>
        </w:rPr>
      </w:pPr>
      <w:r w:rsidRPr="00301668">
        <w:rPr>
          <w:rFonts w:ascii="Myriad Pro" w:eastAsia="Times New Roman" w:hAnsi="Myriad Pro" w:cs="Times New Roman"/>
          <w:color w:val="000000"/>
          <w:sz w:val="20"/>
          <w:szCs w:val="20"/>
        </w:rPr>
        <w:t>Any employee who received a criminal drug statute conviction, if not discharged from employment, must within thirty (30) days, satisfactorily participate in a drug abuse assistance or rehabilitation program approved for such a purpose by a Federal, State, or local health, law enforcement, or other appropriate agency if recommended by a substance abuse counselor in relation to such conviction.</w:t>
      </w:r>
    </w:p>
    <w:p w:rsidR="00723D7C" w:rsidRPr="00301668" w:rsidRDefault="00723D7C" w:rsidP="00301668">
      <w:pPr>
        <w:tabs>
          <w:tab w:val="left" w:pos="-1080"/>
          <w:tab w:val="left" w:pos="-720"/>
          <w:tab w:val="left" w:pos="0"/>
          <w:tab w:val="left" w:pos="360"/>
        </w:tabs>
        <w:spacing w:after="200" w:line="240" w:lineRule="auto"/>
        <w:rPr>
          <w:rFonts w:ascii="Myriad Pro" w:eastAsia="Times New Roman" w:hAnsi="Myriad Pro" w:cs="Times New Roman"/>
          <w:color w:val="000000"/>
          <w:sz w:val="20"/>
          <w:szCs w:val="20"/>
        </w:rPr>
      </w:pPr>
      <w:r w:rsidRPr="00301668">
        <w:rPr>
          <w:rFonts w:ascii="Myriad Pro" w:eastAsia="Times New Roman" w:hAnsi="Myriad Pro" w:cs="Times New Roman"/>
          <w:color w:val="000000"/>
          <w:sz w:val="20"/>
          <w:szCs w:val="20"/>
        </w:rPr>
        <w:t>The County shall notify any impacted granting agency within ten (10) days after receiving notice of a criminal drug statute conviction from an employee or otherwise receiving actual notice of such conviction.</w:t>
      </w:r>
    </w:p>
    <w:p w:rsidR="00723D7C" w:rsidRPr="00301668" w:rsidRDefault="00723D7C" w:rsidP="00723D7C">
      <w:pPr>
        <w:tabs>
          <w:tab w:val="left" w:pos="-1080"/>
          <w:tab w:val="left" w:pos="-720"/>
          <w:tab w:val="left" w:pos="0"/>
          <w:tab w:val="left" w:pos="360"/>
        </w:tabs>
        <w:spacing w:after="0" w:line="240" w:lineRule="auto"/>
        <w:rPr>
          <w:rFonts w:ascii="ITC Avant Garde Std Bk" w:eastAsia="Times New Roman" w:hAnsi="ITC Avant Garde Std Bk" w:cs="Times New Roman"/>
          <w:b/>
          <w:color w:val="000000"/>
          <w:sz w:val="24"/>
          <w:szCs w:val="24"/>
          <w:u w:val="single"/>
        </w:rPr>
      </w:pPr>
      <w:r w:rsidRPr="00301668">
        <w:rPr>
          <w:rFonts w:ascii="ITC Avant Garde Std Bk" w:eastAsia="Times New Roman" w:hAnsi="ITC Avant Garde Std Bk" w:cs="Times New Roman"/>
          <w:b/>
          <w:color w:val="000000"/>
          <w:sz w:val="24"/>
          <w:szCs w:val="24"/>
          <w:u w:val="single"/>
        </w:rPr>
        <w:t>IX.</w:t>
      </w:r>
      <w:r w:rsidRPr="00301668">
        <w:rPr>
          <w:rFonts w:ascii="ITC Avant Garde Std Bk" w:eastAsia="Times New Roman" w:hAnsi="ITC Avant Garde Std Bk" w:cs="Times New Roman"/>
          <w:b/>
          <w:color w:val="000000"/>
          <w:sz w:val="24"/>
          <w:szCs w:val="24"/>
          <w:u w:val="single"/>
        </w:rPr>
        <w:tab/>
      </w:r>
      <w:r w:rsidR="00B5127A">
        <w:rPr>
          <w:rFonts w:ascii="ITC Avant Garde Std Bk" w:eastAsia="Times New Roman" w:hAnsi="ITC Avant Garde Std Bk" w:cs="Times New Roman"/>
          <w:b/>
          <w:color w:val="000000"/>
          <w:sz w:val="24"/>
          <w:szCs w:val="24"/>
          <w:u w:val="single"/>
        </w:rPr>
        <w:t xml:space="preserve"> </w:t>
      </w:r>
      <w:r w:rsidRPr="00301668">
        <w:rPr>
          <w:rFonts w:ascii="ITC Avant Garde Std Bk" w:eastAsia="Times New Roman" w:hAnsi="ITC Avant Garde Std Bk" w:cs="Times New Roman"/>
          <w:b/>
          <w:color w:val="000000"/>
          <w:sz w:val="24"/>
          <w:szCs w:val="24"/>
          <w:u w:val="single"/>
        </w:rPr>
        <w:t>EMPLOYEE ASSISTANCE PROGRAM</w:t>
      </w:r>
    </w:p>
    <w:p w:rsidR="00723D7C" w:rsidRPr="00301668" w:rsidRDefault="00723D7C" w:rsidP="00301668">
      <w:pPr>
        <w:tabs>
          <w:tab w:val="left" w:pos="-1080"/>
          <w:tab w:val="left" w:pos="-720"/>
          <w:tab w:val="left" w:pos="0"/>
          <w:tab w:val="left" w:pos="360"/>
        </w:tabs>
        <w:spacing w:after="200" w:line="240" w:lineRule="auto"/>
        <w:rPr>
          <w:rFonts w:ascii="Myriad Pro" w:eastAsia="Times New Roman" w:hAnsi="Myriad Pro" w:cs="Times New Roman"/>
          <w:color w:val="000000"/>
          <w:sz w:val="20"/>
          <w:szCs w:val="20"/>
        </w:rPr>
      </w:pPr>
      <w:r w:rsidRPr="00301668">
        <w:rPr>
          <w:rFonts w:ascii="Myriad Pro" w:eastAsia="Times New Roman" w:hAnsi="Myriad Pro" w:cs="Times New Roman"/>
          <w:color w:val="000000"/>
          <w:sz w:val="20"/>
          <w:szCs w:val="20"/>
        </w:rPr>
        <w:t>The County has in place a formal Employee Assistance Program to assist employees in addressing problems such as alcohol, cannabis, or other drug abuse.</w:t>
      </w:r>
      <w:r w:rsidR="00B5127A">
        <w:rPr>
          <w:rFonts w:ascii="Myriad Pro" w:eastAsia="Times New Roman" w:hAnsi="Myriad Pro" w:cs="Times New Roman"/>
          <w:color w:val="000000"/>
          <w:sz w:val="20"/>
          <w:szCs w:val="20"/>
        </w:rPr>
        <w:t xml:space="preserve"> </w:t>
      </w:r>
      <w:r w:rsidRPr="00301668">
        <w:rPr>
          <w:rFonts w:ascii="Myriad Pro" w:eastAsia="Times New Roman" w:hAnsi="Myriad Pro" w:cs="Times New Roman"/>
          <w:color w:val="000000"/>
          <w:sz w:val="20"/>
          <w:szCs w:val="20"/>
        </w:rPr>
        <w:t>Employees who may have a drug, alcohol, or cannabis abuse problem are encouraged to seek a professional assessment through the Employee Assistance Program before the problem affects their employment status.</w:t>
      </w:r>
      <w:r w:rsidR="00B5127A">
        <w:rPr>
          <w:rFonts w:ascii="Myriad Pro" w:eastAsia="Times New Roman" w:hAnsi="Myriad Pro" w:cs="Times New Roman"/>
          <w:color w:val="000000"/>
          <w:sz w:val="20"/>
          <w:szCs w:val="20"/>
        </w:rPr>
        <w:t xml:space="preserve"> </w:t>
      </w:r>
      <w:r w:rsidRPr="00301668">
        <w:rPr>
          <w:rFonts w:ascii="Myriad Pro" w:eastAsia="Times New Roman" w:hAnsi="Myriad Pro" w:cs="Times New Roman"/>
          <w:color w:val="000000"/>
          <w:sz w:val="20"/>
          <w:szCs w:val="20"/>
        </w:rPr>
        <w:t>An employee may choose to voluntarily participate in this program or may be required by their physician.</w:t>
      </w:r>
    </w:p>
    <w:p w:rsidR="00723D7C" w:rsidRPr="00301668" w:rsidRDefault="00723D7C" w:rsidP="00723D7C">
      <w:pPr>
        <w:tabs>
          <w:tab w:val="left" w:pos="-1080"/>
          <w:tab w:val="left" w:pos="-720"/>
          <w:tab w:val="left" w:pos="0"/>
          <w:tab w:val="left" w:pos="360"/>
        </w:tabs>
        <w:spacing w:after="0" w:line="240" w:lineRule="auto"/>
        <w:rPr>
          <w:rFonts w:ascii="ITC Avant Garde Std Bk" w:eastAsia="Times New Roman" w:hAnsi="ITC Avant Garde Std Bk" w:cs="Times New Roman"/>
          <w:b/>
          <w:color w:val="000000"/>
          <w:sz w:val="24"/>
          <w:szCs w:val="24"/>
          <w:u w:val="single"/>
        </w:rPr>
      </w:pPr>
      <w:r w:rsidRPr="00301668">
        <w:rPr>
          <w:rFonts w:ascii="ITC Avant Garde Std Bk" w:eastAsia="Times New Roman" w:hAnsi="ITC Avant Garde Std Bk" w:cs="Times New Roman"/>
          <w:b/>
          <w:color w:val="000000"/>
          <w:sz w:val="24"/>
          <w:szCs w:val="24"/>
          <w:u w:val="single"/>
        </w:rPr>
        <w:t>X.</w:t>
      </w:r>
      <w:r w:rsidR="00B5127A">
        <w:rPr>
          <w:rFonts w:ascii="ITC Avant Garde Std Bk" w:eastAsia="Times New Roman" w:hAnsi="ITC Avant Garde Std Bk" w:cs="Times New Roman"/>
          <w:b/>
          <w:color w:val="000000"/>
          <w:sz w:val="24"/>
          <w:szCs w:val="24"/>
          <w:u w:val="single"/>
        </w:rPr>
        <w:t xml:space="preserve"> </w:t>
      </w:r>
      <w:r w:rsidRPr="00301668">
        <w:rPr>
          <w:rFonts w:ascii="ITC Avant Garde Std Bk" w:eastAsia="Times New Roman" w:hAnsi="ITC Avant Garde Std Bk" w:cs="Times New Roman"/>
          <w:b/>
          <w:color w:val="000000"/>
          <w:sz w:val="24"/>
          <w:szCs w:val="24"/>
          <w:u w:val="single"/>
        </w:rPr>
        <w:t>CONTACT PERSON</w:t>
      </w:r>
    </w:p>
    <w:p w:rsidR="00723D7C" w:rsidRPr="00301668" w:rsidRDefault="00723D7C" w:rsidP="00301668">
      <w:pPr>
        <w:tabs>
          <w:tab w:val="left" w:pos="-1080"/>
          <w:tab w:val="left" w:pos="-720"/>
          <w:tab w:val="left" w:pos="0"/>
          <w:tab w:val="left" w:pos="360"/>
        </w:tabs>
        <w:spacing w:after="200" w:line="240" w:lineRule="auto"/>
        <w:rPr>
          <w:rFonts w:ascii="Myriad Pro" w:eastAsia="Times New Roman" w:hAnsi="Myriad Pro" w:cs="Times New Roman"/>
          <w:color w:val="000000"/>
          <w:sz w:val="20"/>
          <w:szCs w:val="20"/>
        </w:rPr>
      </w:pPr>
      <w:r w:rsidRPr="00301668">
        <w:rPr>
          <w:rFonts w:ascii="Myriad Pro" w:eastAsia="Times New Roman" w:hAnsi="Myriad Pro" w:cs="Times New Roman"/>
          <w:color w:val="000000"/>
          <w:sz w:val="20"/>
          <w:szCs w:val="20"/>
        </w:rPr>
        <w:t xml:space="preserve">The County has designated its </w:t>
      </w:r>
      <w:r w:rsidRPr="00301668">
        <w:rPr>
          <w:rFonts w:ascii="Myriad Pro" w:eastAsia="Times New Roman" w:hAnsi="Myriad Pro" w:cs="Times New Roman"/>
          <w:b/>
          <w:color w:val="000000"/>
          <w:sz w:val="20"/>
          <w:szCs w:val="20"/>
        </w:rPr>
        <w:t>Human Resources Director or Administrator</w:t>
      </w:r>
      <w:r w:rsidRPr="00301668">
        <w:rPr>
          <w:rFonts w:ascii="Myriad Pro" w:eastAsia="Times New Roman" w:hAnsi="Myriad Pro" w:cs="Times New Roman"/>
          <w:color w:val="000000"/>
          <w:sz w:val="20"/>
          <w:szCs w:val="20"/>
        </w:rPr>
        <w:t xml:space="preserve"> </w:t>
      </w:r>
      <w:r w:rsidRPr="00301668">
        <w:rPr>
          <w:rFonts w:ascii="Myriad Pro" w:eastAsia="Times New Roman" w:hAnsi="Myriad Pro" w:cs="Times New Roman"/>
          <w:b/>
          <w:color w:val="000000"/>
          <w:sz w:val="20"/>
          <w:szCs w:val="20"/>
        </w:rPr>
        <w:t xml:space="preserve">[employer should designate responsible party here] </w:t>
      </w:r>
      <w:r w:rsidRPr="00301668">
        <w:rPr>
          <w:rFonts w:ascii="Myriad Pro" w:eastAsia="Times New Roman" w:hAnsi="Myriad Pro" w:cs="Times New Roman"/>
          <w:color w:val="000000"/>
          <w:sz w:val="20"/>
          <w:szCs w:val="20"/>
        </w:rPr>
        <w:t xml:space="preserve">as the person responsible to coordinate the implementation, direction and administration of the County’s Drug, Alcohol and Cannabis Free Workplace Policy. </w:t>
      </w:r>
    </w:p>
    <w:p w:rsidR="00723D7C" w:rsidRPr="00301668" w:rsidRDefault="00723D7C" w:rsidP="00723D7C">
      <w:pPr>
        <w:tabs>
          <w:tab w:val="left" w:pos="-1080"/>
          <w:tab w:val="left" w:pos="-720"/>
          <w:tab w:val="left" w:pos="0"/>
          <w:tab w:val="left" w:pos="360"/>
        </w:tabs>
        <w:spacing w:after="0" w:line="240" w:lineRule="auto"/>
        <w:rPr>
          <w:rFonts w:ascii="ITC Avant Garde Std Bk" w:eastAsia="Times New Roman" w:hAnsi="ITC Avant Garde Std Bk" w:cs="Times New Roman"/>
          <w:b/>
          <w:color w:val="000000"/>
          <w:sz w:val="24"/>
          <w:szCs w:val="24"/>
          <w:u w:val="single"/>
        </w:rPr>
      </w:pPr>
      <w:r w:rsidRPr="00301668">
        <w:rPr>
          <w:rFonts w:ascii="ITC Avant Garde Std Bk" w:eastAsia="Times New Roman" w:hAnsi="ITC Avant Garde Std Bk" w:cs="Times New Roman"/>
          <w:b/>
          <w:color w:val="000000"/>
          <w:sz w:val="24"/>
          <w:szCs w:val="24"/>
          <w:u w:val="single"/>
        </w:rPr>
        <w:t>XI.</w:t>
      </w:r>
      <w:r w:rsidRPr="00301668">
        <w:rPr>
          <w:rFonts w:ascii="ITC Avant Garde Std Bk" w:eastAsia="Times New Roman" w:hAnsi="ITC Avant Garde Std Bk" w:cs="Times New Roman"/>
          <w:b/>
          <w:color w:val="000000"/>
          <w:sz w:val="24"/>
          <w:szCs w:val="24"/>
          <w:u w:val="single"/>
        </w:rPr>
        <w:tab/>
        <w:t xml:space="preserve"> ADOPTION</w:t>
      </w:r>
    </w:p>
    <w:p w:rsidR="00723D7C" w:rsidRPr="00301668" w:rsidRDefault="00723D7C" w:rsidP="00301668">
      <w:pPr>
        <w:tabs>
          <w:tab w:val="left" w:pos="-1080"/>
          <w:tab w:val="left" w:pos="-720"/>
          <w:tab w:val="left" w:pos="0"/>
          <w:tab w:val="left" w:pos="360"/>
        </w:tabs>
        <w:spacing w:after="200" w:line="240" w:lineRule="auto"/>
        <w:rPr>
          <w:rFonts w:ascii="Myriad Pro" w:eastAsia="Times New Roman" w:hAnsi="Myriad Pro" w:cs="Times New Roman"/>
          <w:color w:val="000000"/>
          <w:sz w:val="20"/>
          <w:szCs w:val="20"/>
        </w:rPr>
      </w:pPr>
      <w:r w:rsidRPr="00301668">
        <w:rPr>
          <w:rFonts w:ascii="Myriad Pro" w:eastAsia="Times New Roman" w:hAnsi="Myriad Pro" w:cs="Times New Roman"/>
          <w:color w:val="000000"/>
          <w:sz w:val="20"/>
          <w:szCs w:val="20"/>
        </w:rPr>
        <w:t>This Drug, Alcohol and Cannabis Free Workplace Policy was adopted by motion of the ______________ County Board of Commissioners at its regular meeting of ________ , 20__, and is effective as of that date.</w:t>
      </w:r>
      <w:r w:rsidR="00B5127A">
        <w:rPr>
          <w:rFonts w:ascii="Myriad Pro" w:eastAsia="Times New Roman" w:hAnsi="Myriad Pro" w:cs="Times New Roman"/>
          <w:color w:val="000000"/>
          <w:sz w:val="20"/>
          <w:szCs w:val="20"/>
        </w:rPr>
        <w:t xml:space="preserve"> </w:t>
      </w:r>
      <w:r w:rsidRPr="00301668">
        <w:rPr>
          <w:rFonts w:ascii="Myriad Pro" w:eastAsia="Times New Roman" w:hAnsi="Myriad Pro" w:cs="Times New Roman"/>
          <w:color w:val="000000"/>
          <w:sz w:val="20"/>
          <w:szCs w:val="20"/>
        </w:rPr>
        <w:t>______________ County retains the right to modify this policy at any time by motion of the County Board of Commissioners.</w:t>
      </w:r>
    </w:p>
    <w:sectPr w:rsidR="00723D7C" w:rsidRPr="00301668" w:rsidSect="000C464D">
      <w:footerReference w:type="default" r:id="rId8"/>
      <w:pgSz w:w="12240" w:h="15840"/>
      <w:pgMar w:top="108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D7C" w:rsidRDefault="00723D7C" w:rsidP="00C813ED">
      <w:pPr>
        <w:spacing w:after="0" w:line="240" w:lineRule="auto"/>
      </w:pPr>
      <w:r>
        <w:separator/>
      </w:r>
    </w:p>
  </w:endnote>
  <w:endnote w:type="continuationSeparator" w:id="0">
    <w:p w:rsidR="00723D7C" w:rsidRDefault="00723D7C" w:rsidP="00C813ED">
      <w:pPr>
        <w:spacing w:after="0" w:line="240" w:lineRule="auto"/>
      </w:pPr>
      <w:r>
        <w:continuationSeparator/>
      </w:r>
    </w:p>
  </w:endnote>
  <w:endnote w:id="1">
    <w:p w:rsidR="00723D7C" w:rsidRPr="00301668" w:rsidRDefault="00723D7C" w:rsidP="00723D7C">
      <w:pPr>
        <w:pStyle w:val="EndnoteText"/>
        <w:rPr>
          <w:rFonts w:ascii="Myriad Pro Cond" w:hAnsi="Myriad Pro Cond"/>
          <w:sz w:val="18"/>
          <w:szCs w:val="18"/>
        </w:rPr>
      </w:pPr>
      <w:r w:rsidRPr="00301668">
        <w:rPr>
          <w:rStyle w:val="EndnoteReference"/>
          <w:rFonts w:ascii="Myriad Pro Cond" w:hAnsi="Myriad Pro Cond"/>
          <w:sz w:val="18"/>
          <w:szCs w:val="18"/>
        </w:rPr>
        <w:endnoteRef/>
      </w:r>
      <w:r w:rsidRPr="00301668">
        <w:rPr>
          <w:rFonts w:ascii="Myriad Pro Cond" w:hAnsi="Myriad Pro Cond"/>
          <w:sz w:val="18"/>
          <w:szCs w:val="18"/>
        </w:rPr>
        <w:t xml:space="preserve"> A defined in Minnesota Statutes, section 342.01,subdivision 16.</w:t>
      </w:r>
    </w:p>
  </w:endnote>
  <w:endnote w:id="2">
    <w:p w:rsidR="00723D7C" w:rsidRPr="00301668" w:rsidRDefault="00723D7C" w:rsidP="00723D7C">
      <w:pPr>
        <w:pStyle w:val="EndnoteText"/>
        <w:rPr>
          <w:rFonts w:ascii="Myriad Pro Cond" w:hAnsi="Myriad Pro Cond"/>
          <w:sz w:val="18"/>
          <w:szCs w:val="18"/>
        </w:rPr>
      </w:pPr>
      <w:r w:rsidRPr="00301668">
        <w:rPr>
          <w:rStyle w:val="EndnoteReference"/>
          <w:rFonts w:ascii="Myriad Pro Cond" w:hAnsi="Myriad Pro Cond"/>
          <w:sz w:val="18"/>
          <w:szCs w:val="18"/>
        </w:rPr>
        <w:endnoteRef/>
      </w:r>
      <w:r w:rsidRPr="00301668">
        <w:rPr>
          <w:rFonts w:ascii="Myriad Pro Cond" w:hAnsi="Myriad Pro Cond"/>
          <w:sz w:val="18"/>
          <w:szCs w:val="18"/>
        </w:rPr>
        <w:t xml:space="preserve"> As defined in Minn. Stats. Section 342.01, subdivision 20.</w:t>
      </w:r>
    </w:p>
  </w:endnote>
  <w:endnote w:id="3">
    <w:p w:rsidR="00723D7C" w:rsidRPr="00301668" w:rsidRDefault="00723D7C" w:rsidP="00723D7C">
      <w:pPr>
        <w:pStyle w:val="EndnoteText"/>
        <w:rPr>
          <w:rFonts w:ascii="Myriad Pro Cond" w:hAnsi="Myriad Pro Cond"/>
          <w:sz w:val="18"/>
          <w:szCs w:val="18"/>
        </w:rPr>
      </w:pPr>
      <w:r w:rsidRPr="00301668">
        <w:rPr>
          <w:rStyle w:val="EndnoteReference"/>
          <w:rFonts w:ascii="Myriad Pro Cond" w:hAnsi="Myriad Pro Cond"/>
          <w:sz w:val="18"/>
          <w:szCs w:val="18"/>
        </w:rPr>
        <w:endnoteRef/>
      </w:r>
      <w:r w:rsidRPr="00301668">
        <w:rPr>
          <w:rFonts w:ascii="Myriad Pro Cond" w:hAnsi="Myriad Pro Cond"/>
          <w:sz w:val="18"/>
          <w:szCs w:val="18"/>
        </w:rPr>
        <w:t xml:space="preserve"> As defined in Minnesota Statutes, Section 342.01, subdivision 50.</w:t>
      </w:r>
    </w:p>
  </w:endnote>
  <w:endnote w:id="4">
    <w:p w:rsidR="00723D7C" w:rsidRPr="00301668" w:rsidRDefault="00723D7C" w:rsidP="00301668">
      <w:pPr>
        <w:rPr>
          <w:rFonts w:ascii="Myriad Pro Cond" w:hAnsi="Myriad Pro Cond"/>
          <w:sz w:val="18"/>
          <w:szCs w:val="18"/>
        </w:rPr>
      </w:pPr>
      <w:r w:rsidRPr="00301668">
        <w:rPr>
          <w:rStyle w:val="EndnoteReference"/>
          <w:rFonts w:ascii="Myriad Pro Cond" w:hAnsi="Myriad Pro Cond"/>
          <w:sz w:val="18"/>
          <w:szCs w:val="18"/>
        </w:rPr>
        <w:endnoteRef/>
      </w:r>
      <w:r w:rsidRPr="00301668">
        <w:rPr>
          <w:rFonts w:ascii="Myriad Pro Cond" w:hAnsi="Myriad Pro Cond"/>
          <w:sz w:val="18"/>
          <w:szCs w:val="18"/>
        </w:rPr>
        <w:t>As defined in Minnesota Statutes, Section 342.01, subdivision 3</w:t>
      </w:r>
      <w:r w:rsidR="00301668">
        <w:rPr>
          <w:rFonts w:ascii="Myriad Pro Cond" w:hAnsi="Myriad Pro Cond"/>
          <w:sz w:val="18"/>
          <w:szCs w:val="18"/>
        </w:rPr>
        <w:t>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TC Avant Garde Std Bk">
    <w:panose1 w:val="020B0502020202020204"/>
    <w:charset w:val="00"/>
    <w:family w:val="swiss"/>
    <w:notTrueType/>
    <w:pitch w:val="variable"/>
    <w:sig w:usb0="00000003" w:usb1="00000000" w:usb2="00000000" w:usb3="00000000" w:csb0="00000001" w:csb1="00000000"/>
  </w:font>
  <w:font w:name="Myriad Pro">
    <w:panose1 w:val="020B0503030403020204"/>
    <w:charset w:val="00"/>
    <w:family w:val="swiss"/>
    <w:notTrueType/>
    <w:pitch w:val="variable"/>
    <w:sig w:usb0="A00002AF" w:usb1="5000204B"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ITC Avant Garde Std Bk Cn">
    <w:panose1 w:val="020B0406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3ED" w:rsidRDefault="007D372A">
    <w:pPr>
      <w:pStyle w:val="Footer"/>
    </w:pPr>
    <w:r>
      <w:rPr>
        <w:noProof/>
      </w:rPr>
      <mc:AlternateContent>
        <mc:Choice Requires="wps">
          <w:drawing>
            <wp:anchor distT="0" distB="0" distL="114300" distR="114300" simplePos="0" relativeHeight="251661312" behindDoc="0" locked="0" layoutInCell="1" allowOverlap="1">
              <wp:simplePos x="0" y="0"/>
              <wp:positionH relativeFrom="margin">
                <wp:posOffset>-76200</wp:posOffset>
              </wp:positionH>
              <wp:positionV relativeFrom="page">
                <wp:posOffset>9308465</wp:posOffset>
              </wp:positionV>
              <wp:extent cx="5989320" cy="576072"/>
              <wp:effectExtent l="0" t="0" r="0" b="0"/>
              <wp:wrapNone/>
              <wp:docPr id="6" name="Text Box 6"/>
              <wp:cNvGraphicFramePr/>
              <a:graphic xmlns:a="http://schemas.openxmlformats.org/drawingml/2006/main">
                <a:graphicData uri="http://schemas.microsoft.com/office/word/2010/wordprocessingShape">
                  <wps:wsp>
                    <wps:cNvSpPr txBox="1"/>
                    <wps:spPr>
                      <a:xfrm>
                        <a:off x="0" y="0"/>
                        <a:ext cx="5989320" cy="576072"/>
                      </a:xfrm>
                      <a:prstGeom prst="rect">
                        <a:avLst/>
                      </a:prstGeom>
                      <a:noFill/>
                      <a:ln w="6350">
                        <a:noFill/>
                      </a:ln>
                    </wps:spPr>
                    <wps:txbx>
                      <w:txbxContent>
                        <w:p w:rsidR="00C813ED" w:rsidRPr="009E220A" w:rsidRDefault="00C813ED" w:rsidP="00C813ED">
                          <w:pPr>
                            <w:spacing w:after="0" w:line="240" w:lineRule="auto"/>
                            <w:rPr>
                              <w:rFonts w:ascii="ITC Avant Garde Std Bk Cn" w:hAnsi="ITC Avant Garde Std Bk Cn"/>
                              <w:b/>
                              <w:color w:val="545255"/>
                              <w:sz w:val="16"/>
                              <w:szCs w:val="16"/>
                            </w:rPr>
                          </w:pPr>
                          <w:r w:rsidRPr="009E220A">
                            <w:rPr>
                              <w:rFonts w:ascii="ITC Avant Garde Std Bk Cn" w:hAnsi="ITC Avant Garde Std Bk Cn"/>
                              <w:b/>
                              <w:color w:val="545255"/>
                              <w:sz w:val="16"/>
                              <w:szCs w:val="16"/>
                            </w:rPr>
                            <w:t>Minnesota Counties Intergovernmental Trust Resources</w:t>
                          </w:r>
                        </w:p>
                        <w:p w:rsidR="00C813ED" w:rsidRPr="009E220A" w:rsidRDefault="00C813ED" w:rsidP="00C813ED">
                          <w:pPr>
                            <w:spacing w:after="0" w:line="240" w:lineRule="auto"/>
                            <w:rPr>
                              <w:rFonts w:ascii="ITC Avant Garde Std Bk Cn" w:hAnsi="ITC Avant Garde Std Bk Cn"/>
                              <w:i/>
                              <w:color w:val="545255"/>
                              <w:sz w:val="16"/>
                              <w:szCs w:val="16"/>
                            </w:rPr>
                          </w:pPr>
                          <w:r w:rsidRPr="009E220A">
                            <w:rPr>
                              <w:rFonts w:ascii="ITC Avant Garde Std Bk Cn" w:hAnsi="ITC Avant Garde Std Bk Cn"/>
                              <w:i/>
                              <w:color w:val="545255"/>
                              <w:sz w:val="16"/>
                              <w:szCs w:val="16"/>
                            </w:rPr>
                            <w:t>The information contained in this document is intended for general information purposes only and does not constitute legal or coverage advice on any specific matter.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pt;margin-top:732.95pt;width:471.6pt;height:45.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" filled="f" stroked="f" strokeweight=".5pt">
              <v:textbox>
                <w:txbxContent>
                  <w:p w:rsidR="00C813ED" w:rsidRPr="009E220A" w:rsidRDefault="00C813ED" w:rsidP="00C813ED">
                    <w:pPr>
                      <w:spacing w:after="0" w:line="240" w:lineRule="auto"/>
                      <w:rPr>
                        <w:rFonts w:ascii="ITC Avant Garde Std Bk Cn" w:hAnsi="ITC Avant Garde Std Bk Cn"/>
                        <w:b/>
                        <w:color w:val="545255"/>
                        <w:sz w:val="16"/>
                        <w:szCs w:val="16"/>
                      </w:rPr>
                    </w:pPr>
                    <w:r w:rsidRPr="009E220A">
                      <w:rPr>
                        <w:rFonts w:ascii="ITC Avant Garde Std Bk Cn" w:hAnsi="ITC Avant Garde Std Bk Cn"/>
                        <w:b/>
                        <w:color w:val="545255"/>
                        <w:sz w:val="16"/>
                        <w:szCs w:val="16"/>
                      </w:rPr>
                      <w:t>Minnesota Counties Intergovernmental Trust Resources</w:t>
                    </w:r>
                  </w:p>
                  <w:p w:rsidR="00C813ED" w:rsidRPr="009E220A" w:rsidRDefault="00C813ED" w:rsidP="00C813ED">
                    <w:pPr>
                      <w:spacing w:after="0" w:line="240" w:lineRule="auto"/>
                      <w:rPr>
                        <w:rFonts w:ascii="ITC Avant Garde Std Bk Cn" w:hAnsi="ITC Avant Garde Std Bk Cn"/>
                        <w:i/>
                        <w:color w:val="545255"/>
                        <w:sz w:val="16"/>
                        <w:szCs w:val="16"/>
                      </w:rPr>
                    </w:pPr>
                    <w:r w:rsidRPr="009E220A">
                      <w:rPr>
                        <w:rFonts w:ascii="ITC Avant Garde Std Bk Cn" w:hAnsi="ITC Avant Garde Std Bk Cn"/>
                        <w:i/>
                        <w:color w:val="545255"/>
                        <w:sz w:val="16"/>
                        <w:szCs w:val="16"/>
                      </w:rPr>
                      <w:t>The information contained in this document is intended for general information purposes only and does not constitute legal or coverage advice on any specific matter.</w:t>
                    </w:r>
                  </w:p>
                </w:txbxContent>
              </v:textbox>
              <w10:wrap anchorx="margin" anchory="pag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5905500</wp:posOffset>
              </wp:positionH>
              <wp:positionV relativeFrom="paragraph">
                <wp:posOffset>-105410</wp:posOffset>
              </wp:positionV>
              <wp:extent cx="571500" cy="304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571500" cy="304800"/>
                      </a:xfrm>
                      <a:prstGeom prst="rect">
                        <a:avLst/>
                      </a:prstGeom>
                      <a:noFill/>
                      <a:ln w="6350">
                        <a:noFill/>
                      </a:ln>
                    </wps:spPr>
                    <wps:txbx>
                      <w:txbxContent>
                        <w:p w:rsidR="00C813ED" w:rsidRPr="009E220A" w:rsidRDefault="00C813ED" w:rsidP="00C813ED">
                          <w:pPr>
                            <w:jc w:val="right"/>
                            <w:rPr>
                              <w:rFonts w:ascii="ITC Avant Garde Std Bk Cn" w:hAnsi="ITC Avant Garde Std Bk Cn"/>
                              <w:color w:val="545255"/>
                              <w:sz w:val="16"/>
                              <w:szCs w:val="16"/>
                            </w:rPr>
                          </w:pPr>
                          <w:r w:rsidRPr="009E220A">
                            <w:rPr>
                              <w:rFonts w:ascii="ITC Avant Garde Std Bk Cn" w:hAnsi="ITC Avant Garde Std Bk Cn"/>
                              <w:color w:val="545255"/>
                              <w:sz w:val="16"/>
                              <w:szCs w:val="16"/>
                            </w:rPr>
                            <w:fldChar w:fldCharType="begin"/>
                          </w:r>
                          <w:r w:rsidRPr="009E220A">
                            <w:rPr>
                              <w:rFonts w:ascii="ITC Avant Garde Std Bk Cn" w:hAnsi="ITC Avant Garde Std Bk Cn"/>
                              <w:color w:val="545255"/>
                              <w:sz w:val="16"/>
                              <w:szCs w:val="16"/>
                            </w:rPr>
                            <w:instrText xml:space="preserve"> PAGE   \* MERGEFORMAT </w:instrText>
                          </w:r>
                          <w:r w:rsidRPr="009E220A">
                            <w:rPr>
                              <w:rFonts w:ascii="ITC Avant Garde Std Bk Cn" w:hAnsi="ITC Avant Garde Std Bk Cn"/>
                              <w:color w:val="545255"/>
                              <w:sz w:val="16"/>
                              <w:szCs w:val="16"/>
                            </w:rPr>
                            <w:fldChar w:fldCharType="separate"/>
                          </w:r>
                          <w:r w:rsidR="00FB7082">
                            <w:rPr>
                              <w:rFonts w:ascii="ITC Avant Garde Std Bk Cn" w:hAnsi="ITC Avant Garde Std Bk Cn"/>
                              <w:noProof/>
                              <w:color w:val="545255"/>
                              <w:sz w:val="16"/>
                              <w:szCs w:val="16"/>
                            </w:rPr>
                            <w:t>4</w:t>
                          </w:r>
                          <w:r w:rsidRPr="009E220A">
                            <w:rPr>
                              <w:rFonts w:ascii="ITC Avant Garde Std Bk Cn" w:hAnsi="ITC Avant Garde Std Bk Cn"/>
                              <w:color w:val="545255"/>
                              <w:sz w:val="16"/>
                              <w:szCs w:val="16"/>
                            </w:rPr>
                            <w:fldChar w:fldCharType="end"/>
                          </w:r>
                          <w:r w:rsidRPr="009E220A">
                            <w:rPr>
                              <w:rFonts w:ascii="ITC Avant Garde Std Bk Cn" w:hAnsi="ITC Avant Garde Std Bk Cn"/>
                              <w:color w:val="545255"/>
                              <w:sz w:val="16"/>
                              <w:szCs w:val="16"/>
                            </w:rPr>
                            <w:t xml:space="preserve"> of </w:t>
                          </w:r>
                          <w:r w:rsidRPr="009E220A">
                            <w:rPr>
                              <w:rFonts w:ascii="ITC Avant Garde Std Bk Cn" w:hAnsi="ITC Avant Garde Std Bk Cn"/>
                              <w:color w:val="545255"/>
                              <w:sz w:val="16"/>
                              <w:szCs w:val="16"/>
                            </w:rPr>
                            <w:fldChar w:fldCharType="begin"/>
                          </w:r>
                          <w:r w:rsidRPr="009E220A">
                            <w:rPr>
                              <w:rFonts w:ascii="ITC Avant Garde Std Bk Cn" w:hAnsi="ITC Avant Garde Std Bk Cn"/>
                              <w:color w:val="545255"/>
                              <w:sz w:val="16"/>
                              <w:szCs w:val="16"/>
                            </w:rPr>
                            <w:instrText xml:space="preserve"> NUMPAGES   \* MERGEFORMAT </w:instrText>
                          </w:r>
                          <w:r w:rsidRPr="009E220A">
                            <w:rPr>
                              <w:rFonts w:ascii="ITC Avant Garde Std Bk Cn" w:hAnsi="ITC Avant Garde Std Bk Cn"/>
                              <w:color w:val="545255"/>
                              <w:sz w:val="16"/>
                              <w:szCs w:val="16"/>
                            </w:rPr>
                            <w:fldChar w:fldCharType="separate"/>
                          </w:r>
                          <w:r w:rsidR="00FB7082">
                            <w:rPr>
                              <w:rFonts w:ascii="ITC Avant Garde Std Bk Cn" w:hAnsi="ITC Avant Garde Std Bk Cn"/>
                              <w:noProof/>
                              <w:color w:val="545255"/>
                              <w:sz w:val="16"/>
                              <w:szCs w:val="16"/>
                            </w:rPr>
                            <w:t>4</w:t>
                          </w:r>
                          <w:r w:rsidRPr="009E220A">
                            <w:rPr>
                              <w:rFonts w:ascii="ITC Avant Garde Std Bk Cn" w:hAnsi="ITC Avant Garde Std Bk Cn"/>
                              <w:color w:val="545255"/>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465pt;margin-top:-8.3pt;width:45pt;height: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" filled="f" stroked="f" strokeweight=".5pt">
              <v:textbox>
                <w:txbxContent>
                  <w:p w:rsidR="00C813ED" w:rsidRPr="009E220A" w:rsidRDefault="00C813ED" w:rsidP="00C813ED">
                    <w:pPr>
                      <w:jc w:val="right"/>
                      <w:rPr>
                        <w:rFonts w:ascii="ITC Avant Garde Std Bk Cn" w:hAnsi="ITC Avant Garde Std Bk Cn"/>
                        <w:color w:val="545255"/>
                        <w:sz w:val="16"/>
                        <w:szCs w:val="16"/>
                      </w:rPr>
                    </w:pPr>
                    <w:r w:rsidRPr="009E220A">
                      <w:rPr>
                        <w:rFonts w:ascii="ITC Avant Garde Std Bk Cn" w:hAnsi="ITC Avant Garde Std Bk Cn"/>
                        <w:color w:val="545255"/>
                        <w:sz w:val="16"/>
                        <w:szCs w:val="16"/>
                      </w:rPr>
                      <w:fldChar w:fldCharType="begin"/>
                    </w:r>
                    <w:r w:rsidRPr="009E220A">
                      <w:rPr>
                        <w:rFonts w:ascii="ITC Avant Garde Std Bk Cn" w:hAnsi="ITC Avant Garde Std Bk Cn"/>
                        <w:color w:val="545255"/>
                        <w:sz w:val="16"/>
                        <w:szCs w:val="16"/>
                      </w:rPr>
                      <w:instrText xml:space="preserve"> PAGE   \* MERGEFORMAT </w:instrText>
                    </w:r>
                    <w:r w:rsidRPr="009E220A">
                      <w:rPr>
                        <w:rFonts w:ascii="ITC Avant Garde Std Bk Cn" w:hAnsi="ITC Avant Garde Std Bk Cn"/>
                        <w:color w:val="545255"/>
                        <w:sz w:val="16"/>
                        <w:szCs w:val="16"/>
                      </w:rPr>
                      <w:fldChar w:fldCharType="separate"/>
                    </w:r>
                    <w:r w:rsidR="00FB7082">
                      <w:rPr>
                        <w:rFonts w:ascii="ITC Avant Garde Std Bk Cn" w:hAnsi="ITC Avant Garde Std Bk Cn"/>
                        <w:noProof/>
                        <w:color w:val="545255"/>
                        <w:sz w:val="16"/>
                        <w:szCs w:val="16"/>
                      </w:rPr>
                      <w:t>4</w:t>
                    </w:r>
                    <w:r w:rsidRPr="009E220A">
                      <w:rPr>
                        <w:rFonts w:ascii="ITC Avant Garde Std Bk Cn" w:hAnsi="ITC Avant Garde Std Bk Cn"/>
                        <w:color w:val="545255"/>
                        <w:sz w:val="16"/>
                        <w:szCs w:val="16"/>
                      </w:rPr>
                      <w:fldChar w:fldCharType="end"/>
                    </w:r>
                    <w:r w:rsidRPr="009E220A">
                      <w:rPr>
                        <w:rFonts w:ascii="ITC Avant Garde Std Bk Cn" w:hAnsi="ITC Avant Garde Std Bk Cn"/>
                        <w:color w:val="545255"/>
                        <w:sz w:val="16"/>
                        <w:szCs w:val="16"/>
                      </w:rPr>
                      <w:t xml:space="preserve"> of </w:t>
                    </w:r>
                    <w:r w:rsidRPr="009E220A">
                      <w:rPr>
                        <w:rFonts w:ascii="ITC Avant Garde Std Bk Cn" w:hAnsi="ITC Avant Garde Std Bk Cn"/>
                        <w:color w:val="545255"/>
                        <w:sz w:val="16"/>
                        <w:szCs w:val="16"/>
                      </w:rPr>
                      <w:fldChar w:fldCharType="begin"/>
                    </w:r>
                    <w:r w:rsidRPr="009E220A">
                      <w:rPr>
                        <w:rFonts w:ascii="ITC Avant Garde Std Bk Cn" w:hAnsi="ITC Avant Garde Std Bk Cn"/>
                        <w:color w:val="545255"/>
                        <w:sz w:val="16"/>
                        <w:szCs w:val="16"/>
                      </w:rPr>
                      <w:instrText xml:space="preserve"> NUMPAGES   \* MERGEFORMAT </w:instrText>
                    </w:r>
                    <w:r w:rsidRPr="009E220A">
                      <w:rPr>
                        <w:rFonts w:ascii="ITC Avant Garde Std Bk Cn" w:hAnsi="ITC Avant Garde Std Bk Cn"/>
                        <w:color w:val="545255"/>
                        <w:sz w:val="16"/>
                        <w:szCs w:val="16"/>
                      </w:rPr>
                      <w:fldChar w:fldCharType="separate"/>
                    </w:r>
                    <w:r w:rsidR="00FB7082">
                      <w:rPr>
                        <w:rFonts w:ascii="ITC Avant Garde Std Bk Cn" w:hAnsi="ITC Avant Garde Std Bk Cn"/>
                        <w:noProof/>
                        <w:color w:val="545255"/>
                        <w:sz w:val="16"/>
                        <w:szCs w:val="16"/>
                      </w:rPr>
                      <w:t>4</w:t>
                    </w:r>
                    <w:r w:rsidRPr="009E220A">
                      <w:rPr>
                        <w:rFonts w:ascii="ITC Avant Garde Std Bk Cn" w:hAnsi="ITC Avant Garde Std Bk Cn"/>
                        <w:color w:val="545255"/>
                        <w:sz w:val="16"/>
                        <w:szCs w:val="16"/>
                      </w:rPr>
                      <w:fldChar w:fldCharType="end"/>
                    </w:r>
                  </w:p>
                </w:txbxContent>
              </v:textbox>
              <w10:wrap anchorx="margin"/>
            </v:shape>
          </w:pict>
        </mc:Fallback>
      </mc:AlternateContent>
    </w:r>
    <w:r w:rsidR="00C813ED">
      <w:rPr>
        <w:noProof/>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-219710</wp:posOffset>
              </wp:positionV>
              <wp:extent cx="63817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381750" cy="0"/>
                      </a:xfrm>
                      <a:prstGeom prst="line">
                        <a:avLst/>
                      </a:prstGeom>
                      <a:ln>
                        <a:solidFill>
                          <a:srgbClr val="0086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9E968B"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7.3pt" to="50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" strokecolor="#0086cc" strokeweight=".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D7C" w:rsidRDefault="00723D7C" w:rsidP="00C813ED">
      <w:pPr>
        <w:spacing w:after="0" w:line="240" w:lineRule="auto"/>
      </w:pPr>
      <w:r>
        <w:separator/>
      </w:r>
    </w:p>
  </w:footnote>
  <w:footnote w:type="continuationSeparator" w:id="0">
    <w:p w:rsidR="00723D7C" w:rsidRDefault="00723D7C" w:rsidP="00C813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804EB"/>
    <w:multiLevelType w:val="hybridMultilevel"/>
    <w:tmpl w:val="5E06A6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F198C"/>
    <w:multiLevelType w:val="hybridMultilevel"/>
    <w:tmpl w:val="A49200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E83620"/>
    <w:multiLevelType w:val="hybridMultilevel"/>
    <w:tmpl w:val="3FCCDBB4"/>
    <w:lvl w:ilvl="0" w:tplc="04090001">
      <w:start w:val="1"/>
      <w:numFmt w:val="bullet"/>
      <w:lvlText w:val=""/>
      <w:lvlJc w:val="left"/>
      <w:pPr>
        <w:ind w:left="360" w:hanging="360"/>
      </w:pPr>
      <w:rPr>
        <w:rFonts w:ascii="Symbol" w:hAnsi="Symbol" w:hint="default"/>
      </w:rPr>
    </w:lvl>
    <w:lvl w:ilvl="1" w:tplc="FCA27F0A">
      <w:start w:val="1"/>
      <w:numFmt w:val="bullet"/>
      <w:lvlText w:val="o"/>
      <w:lvlJc w:val="left"/>
      <w:pPr>
        <w:ind w:left="1080" w:hanging="360"/>
      </w:pPr>
      <w:rPr>
        <w:rFonts w:ascii="Courier New" w:hAnsi="Courier New" w:hint="default"/>
        <w:color w:val="0060A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555FCA"/>
    <w:multiLevelType w:val="hybridMultilevel"/>
    <w:tmpl w:val="2D8CCC8A"/>
    <w:lvl w:ilvl="0" w:tplc="E7484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3164C"/>
    <w:multiLevelType w:val="hybridMultilevel"/>
    <w:tmpl w:val="9E8E34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91A3B"/>
    <w:multiLevelType w:val="hybridMultilevel"/>
    <w:tmpl w:val="18B8904E"/>
    <w:lvl w:ilvl="0" w:tplc="5606A718">
      <w:start w:val="1"/>
      <w:numFmt w:val="bullet"/>
      <w:lvlText w:val=""/>
      <w:lvlJc w:val="left"/>
      <w:pPr>
        <w:ind w:left="360" w:hanging="360"/>
      </w:pPr>
      <w:rPr>
        <w:rFonts w:ascii="Symbol" w:hAnsi="Symbol" w:hint="default"/>
        <w:color w:val="005FAE"/>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73D0EE3"/>
    <w:multiLevelType w:val="hybridMultilevel"/>
    <w:tmpl w:val="F53EE586"/>
    <w:lvl w:ilvl="0" w:tplc="E74844A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D7C"/>
    <w:rsid w:val="000C464D"/>
    <w:rsid w:val="000D7A09"/>
    <w:rsid w:val="00124BFF"/>
    <w:rsid w:val="002027D8"/>
    <w:rsid w:val="00227BF3"/>
    <w:rsid w:val="002548A8"/>
    <w:rsid w:val="00301668"/>
    <w:rsid w:val="00450B9A"/>
    <w:rsid w:val="00723D7C"/>
    <w:rsid w:val="007D372A"/>
    <w:rsid w:val="009E220A"/>
    <w:rsid w:val="00A4691B"/>
    <w:rsid w:val="00AF16A2"/>
    <w:rsid w:val="00B5127A"/>
    <w:rsid w:val="00BD5868"/>
    <w:rsid w:val="00BF5144"/>
    <w:rsid w:val="00C66615"/>
    <w:rsid w:val="00C813ED"/>
    <w:rsid w:val="00CA3B8D"/>
    <w:rsid w:val="00D26D4B"/>
    <w:rsid w:val="00FB7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B50D6"/>
  <w15:chartTrackingRefBased/>
  <w15:docId w15:val="{B47812CF-1092-427A-8B3D-6C83ECA4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D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6A2"/>
    <w:pPr>
      <w:ind w:left="720"/>
      <w:contextualSpacing/>
    </w:pPr>
  </w:style>
  <w:style w:type="paragraph" w:styleId="Header">
    <w:name w:val="header"/>
    <w:basedOn w:val="Normal"/>
    <w:link w:val="HeaderChar"/>
    <w:uiPriority w:val="99"/>
    <w:unhideWhenUsed/>
    <w:rsid w:val="00C81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3ED"/>
  </w:style>
  <w:style w:type="paragraph" w:styleId="Footer">
    <w:name w:val="footer"/>
    <w:basedOn w:val="Normal"/>
    <w:link w:val="FooterChar"/>
    <w:uiPriority w:val="99"/>
    <w:unhideWhenUsed/>
    <w:rsid w:val="00C81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3ED"/>
  </w:style>
  <w:style w:type="paragraph" w:styleId="EndnoteText">
    <w:name w:val="endnote text"/>
    <w:basedOn w:val="Normal"/>
    <w:link w:val="EndnoteTextChar"/>
    <w:uiPriority w:val="99"/>
    <w:semiHidden/>
    <w:unhideWhenUsed/>
    <w:rsid w:val="00723D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3D7C"/>
    <w:rPr>
      <w:sz w:val="20"/>
      <w:szCs w:val="20"/>
    </w:rPr>
  </w:style>
  <w:style w:type="character" w:styleId="EndnoteReference">
    <w:name w:val="endnote reference"/>
    <w:basedOn w:val="DefaultParagraphFont"/>
    <w:uiPriority w:val="99"/>
    <w:semiHidden/>
    <w:unhideWhenUsed/>
    <w:rsid w:val="00723D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Graphic_Design\Resources\Resource_Template_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Resource_Template_2019</Template>
  <TotalTime>12</TotalTime>
  <Pages>4</Pages>
  <Words>1982</Words>
  <Characters>11302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MCIT</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Larson-Blakestad</dc:creator>
  <cp:keywords/>
  <dc:description/>
  <cp:lastModifiedBy>Heather Larson-Blakestad</cp:lastModifiedBy>
  <cp:revision>5</cp:revision>
  <dcterms:created xsi:type="dcterms:W3CDTF">2024-12-06T20:41:00Z</dcterms:created>
  <dcterms:modified xsi:type="dcterms:W3CDTF">2024-12-06T21:00:00Z</dcterms:modified>
</cp:coreProperties>
</file>